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E9" w:rsidRPr="00262785" w:rsidRDefault="00802FE9" w:rsidP="00802FE9">
      <w:pPr>
        <w:ind w:left="720" w:firstLine="720"/>
        <w:jc w:val="both"/>
        <w:rPr>
          <w:rFonts w:ascii="Calibri" w:hAnsi="Calibri"/>
          <w:sz w:val="20"/>
          <w:szCs w:val="20"/>
        </w:rPr>
      </w:pPr>
      <w:bookmarkStart w:id="0" w:name="_GoBack"/>
      <w:r w:rsidRPr="00262785">
        <w:rPr>
          <w:rFonts w:ascii="Calibri" w:hAnsi="Calibri"/>
          <w:sz w:val="20"/>
          <w:szCs w:val="20"/>
        </w:rPr>
        <w:tab/>
      </w:r>
    </w:p>
    <w:bookmarkEnd w:id="0"/>
    <w:p w:rsidR="00FF5D3B" w:rsidRDefault="00FF5D3B" w:rsidP="00FF5D3B">
      <w:pPr>
        <w:tabs>
          <w:tab w:val="left" w:pos="2127"/>
        </w:tabs>
        <w:rPr>
          <w:rFonts w:asciiTheme="minorHAnsi" w:hAnsiTheme="minorHAnsi"/>
          <w:sz w:val="20"/>
        </w:rPr>
      </w:pPr>
      <w:r w:rsidRPr="009D1A7E">
        <w:rPr>
          <w:rFonts w:asciiTheme="minorHAnsi" w:hAnsiTheme="minorHAnsi"/>
          <w:noProof/>
          <w:sz w:val="20"/>
          <w:lang w:eastAsia="el-GR"/>
        </w:rPr>
        <w:drawing>
          <wp:inline distT="0" distB="0" distL="0" distR="0">
            <wp:extent cx="3045460" cy="89027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D3B" w:rsidRPr="00344A5D" w:rsidRDefault="00FF5D3B" w:rsidP="00FF5D3B">
      <w:pPr>
        <w:tabs>
          <w:tab w:val="left" w:pos="2127"/>
        </w:tabs>
        <w:rPr>
          <w:rFonts w:ascii="KatsoulidisMono-Regular" w:hAnsi="KatsoulidisMono-Regular"/>
          <w:sz w:val="20"/>
          <w:szCs w:val="20"/>
        </w:rPr>
      </w:pPr>
      <w:r w:rsidRPr="00344A5D">
        <w:rPr>
          <w:rFonts w:ascii="KatsoulidisMono-Regular" w:hAnsi="KatsoulidisMono-Regular"/>
          <w:sz w:val="20"/>
          <w:szCs w:val="20"/>
        </w:rPr>
        <w:t>ΦΙΛΟΣΟΦΙΚΗ ΣΧΟΛΗ</w:t>
      </w:r>
    </w:p>
    <w:p w:rsidR="00FF5D3B" w:rsidRPr="00344A5D" w:rsidRDefault="00FF5D3B" w:rsidP="00FF5D3B">
      <w:pPr>
        <w:rPr>
          <w:rFonts w:ascii="KatsoulidisMono-Regular" w:hAnsi="KatsoulidisMono-Regular"/>
          <w:sz w:val="20"/>
          <w:szCs w:val="20"/>
        </w:rPr>
      </w:pPr>
      <w:r w:rsidRPr="00344A5D">
        <w:rPr>
          <w:rFonts w:ascii="KatsoulidisMono-Regular" w:hAnsi="KatsoulidisMono-Regular"/>
          <w:sz w:val="20"/>
          <w:szCs w:val="20"/>
        </w:rPr>
        <w:t>ΤΜΗΜΑ ΦΙΛΟΣΟΦΙΑΣ,</w:t>
      </w:r>
      <w:r w:rsidRPr="00344A5D">
        <w:rPr>
          <w:rFonts w:asciiTheme="minorHAnsi" w:hAnsiTheme="minorHAnsi"/>
          <w:sz w:val="20"/>
          <w:szCs w:val="20"/>
        </w:rPr>
        <w:t xml:space="preserve"> </w:t>
      </w:r>
      <w:r w:rsidRPr="00344A5D">
        <w:rPr>
          <w:rFonts w:ascii="KatsoulidisMono-Regular" w:hAnsi="KatsoulidisMono-Regular"/>
          <w:sz w:val="20"/>
          <w:szCs w:val="20"/>
        </w:rPr>
        <w:t>ΠΑΙΔΑΓΩΓΙΚΗΣ KAI ΨΥΧΟΛΟΓΙΑΣ</w:t>
      </w:r>
    </w:p>
    <w:p w:rsidR="00FF5D3B" w:rsidRPr="00344A5D" w:rsidRDefault="00FF5D3B" w:rsidP="00FF5D3B">
      <w:pPr>
        <w:rPr>
          <w:rFonts w:ascii="KatsoulidisMono-Regular" w:hAnsi="KatsoulidisMono-Regular"/>
          <w:sz w:val="20"/>
          <w:szCs w:val="20"/>
        </w:rPr>
      </w:pPr>
      <w:r w:rsidRPr="00344A5D">
        <w:rPr>
          <w:rFonts w:ascii="KatsoulidisMono-Regular" w:hAnsi="KatsoulidisMono-Regular"/>
          <w:sz w:val="20"/>
          <w:szCs w:val="20"/>
        </w:rPr>
        <w:t>Πρόγραμμα Μεταπτυχιακών Σπουδών</w:t>
      </w:r>
    </w:p>
    <w:p w:rsidR="00FF5D3B" w:rsidRPr="00344A5D" w:rsidRDefault="00FF5D3B" w:rsidP="00FF5D3B">
      <w:pPr>
        <w:jc w:val="both"/>
        <w:rPr>
          <w:rFonts w:ascii="KatsoulidisMono-Regular" w:hAnsi="KatsoulidisMono-Regular"/>
          <w:sz w:val="20"/>
          <w:szCs w:val="20"/>
        </w:rPr>
      </w:pPr>
      <w:r w:rsidRPr="00344A5D">
        <w:rPr>
          <w:rFonts w:ascii="KatsoulidisMono-Regular" w:hAnsi="KatsoulidisMono-Regular"/>
          <w:sz w:val="20"/>
          <w:szCs w:val="20"/>
        </w:rPr>
        <w:t>«Θεωρία, Πράξη και Αξιολόγηση του Εκπαιδευτικού Έργου»</w:t>
      </w:r>
    </w:p>
    <w:p w:rsidR="00FF5D3B" w:rsidRDefault="00FF5D3B" w:rsidP="00FF5D3B">
      <w:pPr>
        <w:rPr>
          <w:rFonts w:ascii="KatsoulidisMono-Regular" w:hAnsi="KatsoulidisMono-Regular"/>
          <w:sz w:val="20"/>
        </w:rPr>
      </w:pPr>
      <w:proofErr w:type="spellStart"/>
      <w:r w:rsidRPr="00344A5D">
        <w:rPr>
          <w:rFonts w:ascii="KatsoulidisMono-Regular" w:hAnsi="KatsoulidisMono-Regular"/>
          <w:sz w:val="20"/>
          <w:szCs w:val="20"/>
        </w:rPr>
        <w:t>Τηλ</w:t>
      </w:r>
      <w:proofErr w:type="spellEnd"/>
      <w:r w:rsidRPr="00344A5D">
        <w:rPr>
          <w:rFonts w:ascii="KatsoulidisMono-Regular" w:hAnsi="KatsoulidisMono-Regular"/>
          <w:sz w:val="20"/>
          <w:szCs w:val="20"/>
        </w:rPr>
        <w:t xml:space="preserve">. 210-7277591, </w:t>
      </w:r>
      <w:hyperlink r:id="rId7" w:history="1">
        <w:r w:rsidRPr="00344A5D">
          <w:rPr>
            <w:rStyle w:val="-"/>
            <w:rFonts w:ascii="KatsoulidisMono-Regular" w:hAnsi="KatsoulidisMono-Regular"/>
            <w:sz w:val="20"/>
            <w:szCs w:val="20"/>
          </w:rPr>
          <w:t>http://thepae.ppp.uoa.gr</w:t>
        </w:r>
      </w:hyperlink>
    </w:p>
    <w:p w:rsidR="00802FE9" w:rsidRPr="00BD1B6A" w:rsidRDefault="00802FE9" w:rsidP="00802FE9"/>
    <w:p w:rsidR="00802FE9" w:rsidRPr="004F33E7" w:rsidRDefault="00664732" w:rsidP="00F3204C">
      <w:pPr>
        <w:jc w:val="right"/>
        <w:rPr>
          <w:rFonts w:ascii="Calibri" w:hAnsi="Calibri"/>
          <w:sz w:val="21"/>
          <w:szCs w:val="21"/>
        </w:rPr>
      </w:pPr>
      <w:r w:rsidRPr="00510A91">
        <w:rPr>
          <w:sz w:val="18"/>
          <w:szCs w:val="18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431A7A" w:rsidRPr="00340F9C">
        <w:rPr>
          <w:sz w:val="22"/>
          <w:szCs w:val="22"/>
        </w:rPr>
        <w:tab/>
      </w:r>
      <w:r w:rsidR="00802FE9" w:rsidRPr="001F0405">
        <w:rPr>
          <w:rFonts w:ascii="Calibri" w:hAnsi="Calibri"/>
          <w:sz w:val="21"/>
          <w:szCs w:val="21"/>
        </w:rPr>
        <w:t xml:space="preserve">Αθήνα </w:t>
      </w:r>
      <w:r w:rsidR="004C0E6E" w:rsidRPr="003F4C8D">
        <w:rPr>
          <w:rFonts w:ascii="Calibri" w:hAnsi="Calibri"/>
          <w:sz w:val="21"/>
          <w:szCs w:val="21"/>
        </w:rPr>
        <w:t>9</w:t>
      </w:r>
      <w:r w:rsidR="00CD308E" w:rsidRPr="001F0405">
        <w:rPr>
          <w:rFonts w:ascii="Calibri" w:hAnsi="Calibri"/>
          <w:sz w:val="21"/>
          <w:szCs w:val="21"/>
        </w:rPr>
        <w:t xml:space="preserve"> </w:t>
      </w:r>
      <w:r w:rsidR="001F0405">
        <w:rPr>
          <w:rFonts w:ascii="Calibri" w:hAnsi="Calibri"/>
          <w:sz w:val="21"/>
          <w:szCs w:val="21"/>
        </w:rPr>
        <w:t>Αυγούστου</w:t>
      </w:r>
      <w:r w:rsidR="00802FE9" w:rsidRPr="001F0405">
        <w:rPr>
          <w:rFonts w:ascii="Calibri" w:hAnsi="Calibri"/>
          <w:sz w:val="21"/>
          <w:szCs w:val="21"/>
        </w:rPr>
        <w:t xml:space="preserve"> 201</w:t>
      </w:r>
      <w:r w:rsidR="00FF5D3B" w:rsidRPr="001F0405">
        <w:rPr>
          <w:rFonts w:ascii="Calibri" w:hAnsi="Calibri"/>
          <w:sz w:val="21"/>
          <w:szCs w:val="21"/>
        </w:rPr>
        <w:t>8</w:t>
      </w:r>
    </w:p>
    <w:p w:rsidR="00664732" w:rsidRPr="00262785" w:rsidRDefault="00664732" w:rsidP="00664732">
      <w:pPr>
        <w:jc w:val="center"/>
        <w:rPr>
          <w:rFonts w:ascii="Calibri" w:hAnsi="Calibri"/>
          <w:b/>
          <w:sz w:val="22"/>
          <w:szCs w:val="22"/>
        </w:rPr>
      </w:pPr>
    </w:p>
    <w:p w:rsidR="00664732" w:rsidRPr="00262785" w:rsidRDefault="00664732" w:rsidP="00664732">
      <w:pPr>
        <w:jc w:val="center"/>
        <w:rPr>
          <w:rFonts w:ascii="Calibri" w:hAnsi="Calibri"/>
          <w:b/>
          <w:sz w:val="22"/>
          <w:szCs w:val="22"/>
        </w:rPr>
      </w:pPr>
      <w:r w:rsidRPr="00262785">
        <w:rPr>
          <w:rFonts w:ascii="Calibri" w:hAnsi="Calibri"/>
          <w:b/>
          <w:sz w:val="22"/>
          <w:szCs w:val="22"/>
        </w:rPr>
        <w:t>ΠΡΟ</w:t>
      </w:r>
      <w:r w:rsidR="001A3154">
        <w:rPr>
          <w:rFonts w:ascii="Calibri" w:hAnsi="Calibri"/>
          <w:b/>
          <w:sz w:val="22"/>
          <w:szCs w:val="22"/>
        </w:rPr>
        <w:t>ΣΚΛΗΣΗ ΥΠΟΒΟΛΗΣ ΑΙΤΗΣΕΩΝ</w:t>
      </w:r>
      <w:r w:rsidRPr="00262785">
        <w:rPr>
          <w:rFonts w:ascii="Calibri" w:hAnsi="Calibri"/>
          <w:b/>
          <w:sz w:val="22"/>
          <w:szCs w:val="22"/>
        </w:rPr>
        <w:t xml:space="preserve"> </w:t>
      </w:r>
      <w:r w:rsidR="00341750">
        <w:rPr>
          <w:rFonts w:ascii="Calibri" w:hAnsi="Calibri"/>
          <w:b/>
          <w:sz w:val="22"/>
          <w:szCs w:val="22"/>
        </w:rPr>
        <w:t xml:space="preserve">ΓΙΑ ΤΗΝ ΕΙΣΑΓΩΓΗ ΝΕΩΝ </w:t>
      </w:r>
      <w:r w:rsidRPr="00262785">
        <w:rPr>
          <w:rFonts w:ascii="Calibri" w:hAnsi="Calibri"/>
          <w:b/>
          <w:sz w:val="22"/>
          <w:szCs w:val="22"/>
        </w:rPr>
        <w:t xml:space="preserve">ΜΕΤΑΠΤΥΧΙΑΚΩΝ </w:t>
      </w:r>
      <w:r w:rsidR="00337314">
        <w:rPr>
          <w:rFonts w:ascii="Calibri" w:hAnsi="Calibri"/>
          <w:b/>
          <w:sz w:val="22"/>
          <w:szCs w:val="22"/>
        </w:rPr>
        <w:t>ΦΟΙΤΗΤΩΝ/ΦΟΙΤΗΤΡΙΩΝ ΓΙΑ ΤΟ ΑΚΑΔΗΜΑΪΚΟ ΕΤΟΣ 2018-2019</w:t>
      </w:r>
    </w:p>
    <w:p w:rsidR="00664732" w:rsidRPr="00262785" w:rsidRDefault="00664732" w:rsidP="00664732">
      <w:pPr>
        <w:jc w:val="center"/>
        <w:rPr>
          <w:rFonts w:ascii="Calibri" w:hAnsi="Calibri"/>
          <w:b/>
          <w:sz w:val="22"/>
          <w:szCs w:val="22"/>
        </w:rPr>
      </w:pPr>
    </w:p>
    <w:p w:rsidR="001F0405" w:rsidRDefault="00664732" w:rsidP="00F3204C">
      <w:pPr>
        <w:pStyle w:val="3"/>
        <w:spacing w:after="0" w:line="312" w:lineRule="auto"/>
        <w:ind w:left="0"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 xml:space="preserve">Το Τμήμα </w:t>
      </w:r>
      <w:r w:rsidRPr="004F33E7">
        <w:rPr>
          <w:rFonts w:asciiTheme="minorHAnsi" w:hAnsiTheme="minorHAnsi" w:cstheme="minorHAnsi"/>
          <w:b/>
          <w:sz w:val="21"/>
          <w:szCs w:val="21"/>
        </w:rPr>
        <w:t>Φιλοσοφίας</w:t>
      </w:r>
      <w:r w:rsidR="00337314" w:rsidRPr="004F33E7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Pr="004F33E7">
        <w:rPr>
          <w:rFonts w:asciiTheme="minorHAnsi" w:hAnsiTheme="minorHAnsi" w:cstheme="minorHAnsi"/>
          <w:b/>
          <w:sz w:val="21"/>
          <w:szCs w:val="21"/>
        </w:rPr>
        <w:t>Παιδαγωγικής</w:t>
      </w:r>
      <w:r w:rsidR="00337314" w:rsidRPr="004F33E7">
        <w:rPr>
          <w:rFonts w:asciiTheme="minorHAnsi" w:hAnsiTheme="minorHAnsi" w:cstheme="minorHAnsi"/>
          <w:b/>
          <w:sz w:val="21"/>
          <w:szCs w:val="21"/>
        </w:rPr>
        <w:t xml:space="preserve"> και </w:t>
      </w:r>
      <w:r w:rsidRPr="004F33E7">
        <w:rPr>
          <w:rFonts w:asciiTheme="minorHAnsi" w:hAnsiTheme="minorHAnsi" w:cstheme="minorHAnsi"/>
          <w:b/>
          <w:sz w:val="21"/>
          <w:szCs w:val="21"/>
        </w:rPr>
        <w:t>Ψυχολογίας</w:t>
      </w:r>
      <w:r w:rsidRPr="004F33E7">
        <w:rPr>
          <w:rFonts w:asciiTheme="minorHAnsi" w:hAnsiTheme="minorHAnsi" w:cstheme="minorHAnsi"/>
          <w:sz w:val="21"/>
          <w:szCs w:val="21"/>
        </w:rPr>
        <w:t xml:space="preserve"> του </w:t>
      </w:r>
      <w:r w:rsidR="00337314" w:rsidRPr="004F33E7">
        <w:rPr>
          <w:rFonts w:asciiTheme="minorHAnsi" w:hAnsiTheme="minorHAnsi" w:cstheme="minorHAnsi"/>
          <w:b/>
          <w:sz w:val="21"/>
          <w:szCs w:val="21"/>
        </w:rPr>
        <w:t xml:space="preserve">Εθνικού και Καποδιστριακού </w:t>
      </w:r>
      <w:r w:rsidRPr="004F33E7">
        <w:rPr>
          <w:rFonts w:asciiTheme="minorHAnsi" w:hAnsiTheme="minorHAnsi" w:cstheme="minorHAnsi"/>
          <w:b/>
          <w:sz w:val="21"/>
          <w:szCs w:val="21"/>
        </w:rPr>
        <w:t>Πανεπιστημίου Αθηνών</w:t>
      </w:r>
      <w:r w:rsidRPr="004F33E7">
        <w:rPr>
          <w:rFonts w:asciiTheme="minorHAnsi" w:hAnsiTheme="minorHAnsi" w:cstheme="minorHAnsi"/>
          <w:sz w:val="21"/>
          <w:szCs w:val="21"/>
        </w:rPr>
        <w:t xml:space="preserve"> </w:t>
      </w:r>
      <w:r w:rsidR="001F0405">
        <w:rPr>
          <w:rFonts w:asciiTheme="minorHAnsi" w:hAnsiTheme="minorHAnsi" w:cstheme="minorHAnsi"/>
          <w:sz w:val="21"/>
          <w:szCs w:val="21"/>
        </w:rPr>
        <w:t>οργανώνει και λειτουργεί</w:t>
      </w:r>
      <w:r w:rsidRPr="004F33E7">
        <w:rPr>
          <w:rFonts w:asciiTheme="minorHAnsi" w:hAnsiTheme="minorHAnsi" w:cstheme="minorHAnsi"/>
          <w:sz w:val="21"/>
          <w:szCs w:val="21"/>
        </w:rPr>
        <w:t xml:space="preserve"> Πρ</w:t>
      </w:r>
      <w:r w:rsidR="001F0405">
        <w:rPr>
          <w:rFonts w:asciiTheme="minorHAnsi" w:hAnsiTheme="minorHAnsi" w:cstheme="minorHAnsi"/>
          <w:sz w:val="21"/>
          <w:szCs w:val="21"/>
        </w:rPr>
        <w:t>όγραμμα</w:t>
      </w:r>
      <w:r w:rsidRPr="004F33E7">
        <w:rPr>
          <w:rFonts w:asciiTheme="minorHAnsi" w:hAnsiTheme="minorHAnsi" w:cstheme="minorHAnsi"/>
          <w:sz w:val="21"/>
          <w:szCs w:val="21"/>
        </w:rPr>
        <w:t xml:space="preserve"> Μεταπτυχιακών Σπουδών </w:t>
      </w:r>
      <w:r w:rsidR="001F0405">
        <w:rPr>
          <w:rFonts w:asciiTheme="minorHAnsi" w:hAnsiTheme="minorHAnsi" w:cstheme="minorHAnsi"/>
          <w:sz w:val="21"/>
          <w:szCs w:val="21"/>
        </w:rPr>
        <w:t>(ΠΜΣ) στο αντικείμενο</w:t>
      </w:r>
      <w:r w:rsidRPr="004F33E7">
        <w:rPr>
          <w:rFonts w:asciiTheme="minorHAnsi" w:hAnsiTheme="minorHAnsi" w:cstheme="minorHAnsi"/>
          <w:sz w:val="21"/>
          <w:szCs w:val="21"/>
        </w:rPr>
        <w:t xml:space="preserve"> </w:t>
      </w:r>
      <w:r w:rsidRPr="00385F7F">
        <w:rPr>
          <w:rFonts w:asciiTheme="minorHAnsi" w:hAnsiTheme="minorHAnsi" w:cstheme="minorHAnsi"/>
          <w:b/>
          <w:sz w:val="21"/>
          <w:szCs w:val="21"/>
        </w:rPr>
        <w:t>Θεωρία, Πράξη και Αξιολόγηση του Εκπαιδευτικού Έργου</w:t>
      </w:r>
      <w:r w:rsidR="001F0405">
        <w:rPr>
          <w:rFonts w:asciiTheme="minorHAnsi" w:hAnsiTheme="minorHAnsi" w:cstheme="minorHAnsi"/>
          <w:b/>
          <w:sz w:val="21"/>
          <w:szCs w:val="21"/>
        </w:rPr>
        <w:t>.</w:t>
      </w:r>
      <w:r w:rsidR="00337314" w:rsidRPr="004F33E7">
        <w:rPr>
          <w:rFonts w:asciiTheme="minorHAnsi" w:hAnsiTheme="minorHAnsi" w:cstheme="minorHAnsi"/>
          <w:sz w:val="21"/>
          <w:szCs w:val="21"/>
        </w:rPr>
        <w:t xml:space="preserve"> </w:t>
      </w:r>
      <w:r w:rsidR="001F0405">
        <w:rPr>
          <w:rFonts w:asciiTheme="minorHAnsi" w:hAnsiTheme="minorHAnsi" w:cstheme="minorHAnsi"/>
          <w:sz w:val="21"/>
          <w:szCs w:val="21"/>
        </w:rPr>
        <w:t xml:space="preserve">Το Πρόγραμμα αυτό αναμορφώθηκε πρόσφατα, σύμφωνα με τις απαιτήσεις του Ν. 4485/2017 και αναμένεται η δημοσίευση σε ΦΕΚ της απόφασης ίδρυσης και του κανονισμού του ΠΜΣ. </w:t>
      </w:r>
      <w:r w:rsidRPr="004F33E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D6ACB" w:rsidRPr="004F33E7" w:rsidRDefault="00093E07" w:rsidP="00093E07">
      <w:pPr>
        <w:pStyle w:val="3"/>
        <w:spacing w:after="0" w:line="312" w:lineRule="auto"/>
        <w:ind w:left="0" w:firstLine="39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Η παρούσα </w:t>
      </w:r>
      <w:r w:rsidR="00341750">
        <w:rPr>
          <w:rFonts w:asciiTheme="minorHAnsi" w:hAnsiTheme="minorHAnsi" w:cstheme="minorHAnsi"/>
          <w:sz w:val="21"/>
          <w:szCs w:val="21"/>
        </w:rPr>
        <w:t>πρόσκληση υποβολής αιτήσεων</w:t>
      </w:r>
      <w:r>
        <w:rPr>
          <w:rFonts w:asciiTheme="minorHAnsi" w:hAnsiTheme="minorHAnsi" w:cstheme="minorHAnsi"/>
          <w:sz w:val="21"/>
          <w:szCs w:val="21"/>
        </w:rPr>
        <w:t xml:space="preserve"> αφορά την εισαγωγή εβδομήντα (70), κατ’ ανώτατο όριο, σπουδαστών του προγράμματος για το ακαδημαϊκό έτος 2018-2019. Συγκεκριμένα, οι</w:t>
      </w:r>
      <w:r w:rsidR="00664732" w:rsidRPr="004F33E7">
        <w:rPr>
          <w:rFonts w:asciiTheme="minorHAnsi" w:hAnsiTheme="minorHAnsi" w:cstheme="minorHAnsi"/>
          <w:sz w:val="21"/>
          <w:szCs w:val="21"/>
        </w:rPr>
        <w:t xml:space="preserve"> ενδιαφερ</w:t>
      </w:r>
      <w:r>
        <w:rPr>
          <w:rFonts w:asciiTheme="minorHAnsi" w:hAnsiTheme="minorHAnsi" w:cstheme="minorHAnsi"/>
          <w:sz w:val="21"/>
          <w:szCs w:val="21"/>
        </w:rPr>
        <w:t>όμενοι καλούνται</w:t>
      </w:r>
      <w:r w:rsidR="00664732" w:rsidRPr="004F33E7">
        <w:rPr>
          <w:rFonts w:asciiTheme="minorHAnsi" w:hAnsiTheme="minorHAnsi" w:cstheme="minorHAnsi"/>
          <w:sz w:val="21"/>
          <w:szCs w:val="21"/>
        </w:rPr>
        <w:t xml:space="preserve"> να καταθέσουν αίτηση για:</w:t>
      </w:r>
    </w:p>
    <w:p w:rsidR="00FF5D3B" w:rsidRPr="004F33E7" w:rsidRDefault="00FF5D3B" w:rsidP="00F3204C">
      <w:pPr>
        <w:numPr>
          <w:ilvl w:val="0"/>
          <w:numId w:val="1"/>
        </w:numPr>
        <w:tabs>
          <w:tab w:val="clear" w:pos="1440"/>
        </w:tabs>
        <w:spacing w:line="312" w:lineRule="auto"/>
        <w:ind w:left="0"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b/>
          <w:bCs/>
          <w:sz w:val="21"/>
          <w:szCs w:val="21"/>
        </w:rPr>
        <w:t>20-</w:t>
      </w:r>
      <w:r w:rsidR="00385F7F">
        <w:rPr>
          <w:rFonts w:asciiTheme="minorHAnsi" w:hAnsiTheme="minorHAnsi" w:cstheme="minorHAnsi"/>
          <w:b/>
          <w:bCs/>
          <w:sz w:val="21"/>
          <w:szCs w:val="21"/>
        </w:rPr>
        <w:t>25</w:t>
      </w:r>
      <w:r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 θέσεις</w:t>
      </w:r>
      <w:r w:rsidRPr="004F33E7">
        <w:rPr>
          <w:rFonts w:asciiTheme="minorHAnsi" w:hAnsiTheme="minorHAnsi" w:cstheme="minorHAnsi"/>
          <w:sz w:val="21"/>
          <w:szCs w:val="21"/>
        </w:rPr>
        <w:t xml:space="preserve"> μεταπτυχιακών σπουδαστών για την </w:t>
      </w:r>
      <w:r w:rsidR="00585C28" w:rsidRPr="004F33E7">
        <w:rPr>
          <w:rFonts w:asciiTheme="minorHAnsi" w:hAnsiTheme="minorHAnsi" w:cstheme="minorHAnsi"/>
          <w:b/>
          <w:bCs/>
          <w:sz w:val="21"/>
          <w:szCs w:val="21"/>
        </w:rPr>
        <w:t>Ειδίκευση</w:t>
      </w:r>
      <w:r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 «Διδασκαλία Ανθρωπιστικών Αντικειμένων και Εκπαιδευτική Αξιολόγηση»</w:t>
      </w:r>
    </w:p>
    <w:p w:rsidR="00FF5D3B" w:rsidRPr="004F33E7" w:rsidRDefault="00FF5D3B" w:rsidP="00F3204C">
      <w:pPr>
        <w:numPr>
          <w:ilvl w:val="0"/>
          <w:numId w:val="1"/>
        </w:numPr>
        <w:tabs>
          <w:tab w:val="clear" w:pos="1440"/>
        </w:tabs>
        <w:spacing w:line="312" w:lineRule="auto"/>
        <w:ind w:left="0"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b/>
          <w:bCs/>
          <w:sz w:val="21"/>
          <w:szCs w:val="21"/>
        </w:rPr>
        <w:t>20-</w:t>
      </w:r>
      <w:r w:rsidR="00385F7F">
        <w:rPr>
          <w:rFonts w:asciiTheme="minorHAnsi" w:hAnsiTheme="minorHAnsi" w:cstheme="minorHAnsi"/>
          <w:b/>
          <w:bCs/>
          <w:sz w:val="21"/>
          <w:szCs w:val="21"/>
        </w:rPr>
        <w:t>25</w:t>
      </w:r>
      <w:r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 θέσεις</w:t>
      </w:r>
      <w:r w:rsidRPr="004F33E7">
        <w:rPr>
          <w:rFonts w:asciiTheme="minorHAnsi" w:hAnsiTheme="minorHAnsi" w:cstheme="minorHAnsi"/>
          <w:sz w:val="21"/>
          <w:szCs w:val="21"/>
        </w:rPr>
        <w:t xml:space="preserve"> μεταπτυχιακών σπουδαστών για την </w:t>
      </w:r>
      <w:r w:rsidR="00585C28" w:rsidRPr="004F33E7">
        <w:rPr>
          <w:rFonts w:asciiTheme="minorHAnsi" w:hAnsiTheme="minorHAnsi" w:cstheme="minorHAnsi"/>
          <w:b/>
          <w:bCs/>
          <w:sz w:val="21"/>
          <w:szCs w:val="21"/>
        </w:rPr>
        <w:t>Ειδίκευση</w:t>
      </w:r>
      <w:r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 «Διαπολιτισμική Εκπαίδευση»</w:t>
      </w:r>
      <w:r w:rsidRPr="004F33E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FF5D3B" w:rsidRPr="0080582C" w:rsidRDefault="00385F7F" w:rsidP="0080582C">
      <w:pPr>
        <w:numPr>
          <w:ilvl w:val="0"/>
          <w:numId w:val="1"/>
        </w:numPr>
        <w:tabs>
          <w:tab w:val="clear" w:pos="1440"/>
        </w:tabs>
        <w:spacing w:line="312" w:lineRule="auto"/>
        <w:ind w:left="0" w:firstLine="39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17</w:t>
      </w:r>
      <w:r w:rsidR="00FF5D3B" w:rsidRPr="004F33E7">
        <w:rPr>
          <w:rFonts w:asciiTheme="minorHAnsi" w:hAnsiTheme="minorHAnsi" w:cstheme="minorHAnsi"/>
          <w:b/>
          <w:bCs/>
          <w:sz w:val="21"/>
          <w:szCs w:val="21"/>
        </w:rPr>
        <w:t>-</w:t>
      </w:r>
      <w:r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FF5D3B" w:rsidRPr="0080582C">
        <w:rPr>
          <w:rFonts w:asciiTheme="minorHAnsi" w:hAnsiTheme="minorHAnsi" w:cstheme="minorHAnsi"/>
          <w:b/>
          <w:bCs/>
          <w:sz w:val="21"/>
          <w:szCs w:val="21"/>
        </w:rPr>
        <w:t>0 θέσεις</w:t>
      </w:r>
      <w:r w:rsidR="00FF5D3B" w:rsidRPr="0080582C">
        <w:rPr>
          <w:rFonts w:asciiTheme="minorHAnsi" w:hAnsiTheme="minorHAnsi" w:cstheme="minorHAnsi"/>
          <w:sz w:val="21"/>
          <w:szCs w:val="21"/>
        </w:rPr>
        <w:t xml:space="preserve"> μεταπτυχιακών σπουδαστών για την </w:t>
      </w:r>
      <w:r w:rsidR="00585C28" w:rsidRPr="0080582C">
        <w:rPr>
          <w:rFonts w:asciiTheme="minorHAnsi" w:hAnsiTheme="minorHAnsi" w:cstheme="minorHAnsi"/>
          <w:b/>
          <w:bCs/>
          <w:sz w:val="21"/>
          <w:szCs w:val="21"/>
        </w:rPr>
        <w:t>Ειδίκευση</w:t>
      </w:r>
      <w:r w:rsidR="00FF5D3B" w:rsidRPr="0080582C">
        <w:rPr>
          <w:rFonts w:asciiTheme="minorHAnsi" w:hAnsiTheme="minorHAnsi" w:cstheme="minorHAnsi"/>
          <w:b/>
          <w:bCs/>
          <w:sz w:val="21"/>
          <w:szCs w:val="21"/>
        </w:rPr>
        <w:t xml:space="preserve"> «Ειδική Αγωγή»</w:t>
      </w:r>
      <w:r w:rsidR="00FF5D3B" w:rsidRPr="0080582C">
        <w:rPr>
          <w:rFonts w:asciiTheme="minorHAnsi" w:hAnsiTheme="minorHAnsi" w:cstheme="minorHAnsi"/>
          <w:sz w:val="21"/>
          <w:szCs w:val="21"/>
        </w:rPr>
        <w:t xml:space="preserve"> </w:t>
      </w:r>
    </w:p>
    <w:p w:rsidR="00141A44" w:rsidRPr="004F33E7" w:rsidRDefault="00963641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>(</w:t>
      </w:r>
      <w:r w:rsidRPr="00305D45">
        <w:rPr>
          <w:rFonts w:asciiTheme="minorHAnsi" w:hAnsiTheme="minorHAnsi" w:cstheme="minorHAnsi"/>
          <w:sz w:val="21"/>
          <w:szCs w:val="21"/>
          <w:u w:val="single"/>
        </w:rPr>
        <w:t>Διευκρ</w:t>
      </w:r>
      <w:r w:rsidR="00305D45" w:rsidRPr="00305D45">
        <w:rPr>
          <w:rFonts w:asciiTheme="minorHAnsi" w:hAnsiTheme="minorHAnsi" w:cstheme="minorHAnsi"/>
          <w:sz w:val="21"/>
          <w:szCs w:val="21"/>
          <w:u w:val="single"/>
        </w:rPr>
        <w:t>ίνιση:</w:t>
      </w:r>
      <w:r w:rsidRPr="004F33E7">
        <w:rPr>
          <w:rFonts w:asciiTheme="minorHAnsi" w:hAnsiTheme="minorHAnsi" w:cstheme="minorHAnsi"/>
          <w:sz w:val="21"/>
          <w:szCs w:val="21"/>
        </w:rPr>
        <w:t xml:space="preserve"> ο ελάχιστος αριθμός προκηρυσσόμενων θέσεων ανά κατεύθυνση δεν είναι περιοριστικός και εξαρτάται από την γενική επίδοση των υποψηφίων)</w:t>
      </w:r>
    </w:p>
    <w:p w:rsidR="00963641" w:rsidRPr="004F33E7" w:rsidRDefault="00963641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</w:p>
    <w:p w:rsidR="00A94EAE" w:rsidRPr="004F33E7" w:rsidRDefault="00664732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 xml:space="preserve">Η φοίτηση θα ξεκινήσει στο </w:t>
      </w:r>
      <w:r w:rsidRPr="0004583C">
        <w:rPr>
          <w:rFonts w:asciiTheme="minorHAnsi" w:hAnsiTheme="minorHAnsi" w:cstheme="minorHAnsi"/>
          <w:sz w:val="21"/>
          <w:szCs w:val="21"/>
        </w:rPr>
        <w:t>χειμερινό εξάμηνο</w:t>
      </w:r>
      <w:r w:rsidRPr="004F33E7">
        <w:rPr>
          <w:rFonts w:asciiTheme="minorHAnsi" w:hAnsiTheme="minorHAnsi" w:cstheme="minorHAnsi"/>
          <w:sz w:val="21"/>
          <w:szCs w:val="21"/>
        </w:rPr>
        <w:t xml:space="preserve"> του </w:t>
      </w:r>
      <w:proofErr w:type="spellStart"/>
      <w:r w:rsidRPr="004F33E7">
        <w:rPr>
          <w:rFonts w:asciiTheme="minorHAnsi" w:hAnsiTheme="minorHAnsi" w:cstheme="minorHAnsi"/>
          <w:sz w:val="21"/>
          <w:szCs w:val="21"/>
        </w:rPr>
        <w:t>ακαδ</w:t>
      </w:r>
      <w:proofErr w:type="spellEnd"/>
      <w:r w:rsidRPr="004F33E7">
        <w:rPr>
          <w:rFonts w:asciiTheme="minorHAnsi" w:hAnsiTheme="minorHAnsi" w:cstheme="minorHAnsi"/>
          <w:sz w:val="21"/>
          <w:szCs w:val="21"/>
        </w:rPr>
        <w:t>. έτους 20</w:t>
      </w:r>
      <w:r w:rsidR="00510A91" w:rsidRPr="004F33E7">
        <w:rPr>
          <w:rFonts w:asciiTheme="minorHAnsi" w:hAnsiTheme="minorHAnsi" w:cstheme="minorHAnsi"/>
          <w:sz w:val="21"/>
          <w:szCs w:val="21"/>
        </w:rPr>
        <w:t>1</w:t>
      </w:r>
      <w:r w:rsidR="00FF5D3B" w:rsidRPr="004F33E7">
        <w:rPr>
          <w:rFonts w:asciiTheme="minorHAnsi" w:hAnsiTheme="minorHAnsi" w:cstheme="minorHAnsi"/>
          <w:sz w:val="21"/>
          <w:szCs w:val="21"/>
        </w:rPr>
        <w:t>8</w:t>
      </w:r>
      <w:r w:rsidRPr="004F33E7">
        <w:rPr>
          <w:rFonts w:asciiTheme="minorHAnsi" w:hAnsiTheme="minorHAnsi" w:cstheme="minorHAnsi"/>
          <w:sz w:val="21"/>
          <w:szCs w:val="21"/>
        </w:rPr>
        <w:t>-</w:t>
      </w:r>
      <w:r w:rsidR="00966EED" w:rsidRPr="004F33E7">
        <w:rPr>
          <w:rFonts w:asciiTheme="minorHAnsi" w:hAnsiTheme="minorHAnsi" w:cstheme="minorHAnsi"/>
          <w:sz w:val="21"/>
          <w:szCs w:val="21"/>
        </w:rPr>
        <w:t>20</w:t>
      </w:r>
      <w:r w:rsidRPr="004F33E7">
        <w:rPr>
          <w:rFonts w:asciiTheme="minorHAnsi" w:hAnsiTheme="minorHAnsi" w:cstheme="minorHAnsi"/>
          <w:sz w:val="21"/>
          <w:szCs w:val="21"/>
        </w:rPr>
        <w:t>1</w:t>
      </w:r>
      <w:r w:rsidR="00FF5D3B" w:rsidRPr="004F33E7">
        <w:rPr>
          <w:rFonts w:asciiTheme="minorHAnsi" w:hAnsiTheme="minorHAnsi" w:cstheme="minorHAnsi"/>
          <w:sz w:val="21"/>
          <w:szCs w:val="21"/>
        </w:rPr>
        <w:t>9</w:t>
      </w:r>
      <w:r w:rsidRPr="004F33E7">
        <w:rPr>
          <w:rFonts w:asciiTheme="minorHAnsi" w:hAnsiTheme="minorHAnsi" w:cstheme="minorHAnsi"/>
          <w:sz w:val="21"/>
          <w:szCs w:val="21"/>
        </w:rPr>
        <w:t>.</w:t>
      </w:r>
      <w:r w:rsidR="00CD6ACB" w:rsidRPr="004F33E7">
        <w:rPr>
          <w:rFonts w:asciiTheme="minorHAnsi" w:hAnsiTheme="minorHAnsi" w:cstheme="minorHAnsi"/>
          <w:sz w:val="21"/>
          <w:szCs w:val="21"/>
        </w:rPr>
        <w:t xml:space="preserve"> Η παρακολούθηση του Προγράμματος προϋποθέτει την </w:t>
      </w:r>
      <w:r w:rsidR="00CD6ACB" w:rsidRPr="004F33E7">
        <w:rPr>
          <w:rFonts w:asciiTheme="minorHAnsi" w:hAnsiTheme="minorHAnsi" w:cstheme="minorHAnsi"/>
          <w:b/>
          <w:sz w:val="21"/>
          <w:szCs w:val="21"/>
        </w:rPr>
        <w:t xml:space="preserve">καταβολή διδάκτρων 800 Ευρώ για καθένα από τα </w:t>
      </w:r>
      <w:r w:rsidR="00FF5D3B" w:rsidRPr="004F33E7">
        <w:rPr>
          <w:rFonts w:asciiTheme="minorHAnsi" w:hAnsiTheme="minorHAnsi" w:cstheme="minorHAnsi"/>
          <w:b/>
          <w:sz w:val="21"/>
          <w:szCs w:val="21"/>
        </w:rPr>
        <w:t>4</w:t>
      </w:r>
      <w:r w:rsidR="00037F5A" w:rsidRPr="004F33E7">
        <w:rPr>
          <w:rFonts w:asciiTheme="minorHAnsi" w:hAnsiTheme="minorHAnsi" w:cstheme="minorHAnsi"/>
          <w:b/>
          <w:sz w:val="21"/>
          <w:szCs w:val="21"/>
        </w:rPr>
        <w:t xml:space="preserve"> εξάμηνα φοίτησης </w:t>
      </w:r>
      <w:r w:rsidR="00A94EAE" w:rsidRPr="004F33E7">
        <w:rPr>
          <w:rFonts w:asciiTheme="minorHAnsi" w:hAnsiTheme="minorHAnsi" w:cstheme="minorHAnsi"/>
          <w:sz w:val="21"/>
          <w:szCs w:val="21"/>
        </w:rPr>
        <w:t>(</w:t>
      </w:r>
      <w:r w:rsidR="0004583C" w:rsidRPr="0004583C">
        <w:rPr>
          <w:rFonts w:asciiTheme="minorHAnsi" w:hAnsiTheme="minorHAnsi" w:cstheme="minorHAnsi"/>
          <w:sz w:val="21"/>
          <w:szCs w:val="21"/>
        </w:rPr>
        <w:t>προβλέπονται υποτροφίες επίδοσης για τους πρώτους εισακτέους σε κάθε Ειδίκευση</w:t>
      </w:r>
      <w:r w:rsidR="00A94EAE" w:rsidRPr="0004583C">
        <w:rPr>
          <w:rFonts w:asciiTheme="minorHAnsi" w:hAnsiTheme="minorHAnsi" w:cstheme="minorHAnsi"/>
          <w:sz w:val="21"/>
          <w:szCs w:val="21"/>
        </w:rPr>
        <w:t>).</w:t>
      </w:r>
    </w:p>
    <w:p w:rsidR="00CD6ACB" w:rsidRPr="004F33E7" w:rsidRDefault="00CD6ACB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</w:p>
    <w:p w:rsidR="0067575A" w:rsidRPr="004F33E7" w:rsidRDefault="0067575A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 xml:space="preserve">Οι υποψήφιοι πρέπει να καταθέσουν τα παρακάτω </w:t>
      </w:r>
      <w:r w:rsidRPr="004F33E7">
        <w:rPr>
          <w:rFonts w:asciiTheme="minorHAnsi" w:hAnsiTheme="minorHAnsi" w:cstheme="minorHAnsi"/>
          <w:b/>
          <w:bCs/>
          <w:sz w:val="21"/>
          <w:szCs w:val="21"/>
        </w:rPr>
        <w:t>δικαιολογητικά</w:t>
      </w:r>
      <w:r w:rsidRPr="004F33E7">
        <w:rPr>
          <w:rFonts w:asciiTheme="minorHAnsi" w:hAnsiTheme="minorHAnsi" w:cstheme="minorHAnsi"/>
          <w:sz w:val="21"/>
          <w:szCs w:val="21"/>
        </w:rPr>
        <w:t>:</w:t>
      </w:r>
    </w:p>
    <w:p w:rsidR="0067575A" w:rsidRPr="004F33E7" w:rsidRDefault="0067575A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>1.</w:t>
      </w:r>
      <w:r w:rsidRPr="004F33E7">
        <w:rPr>
          <w:rFonts w:asciiTheme="minorHAnsi" w:hAnsiTheme="minorHAnsi" w:cstheme="minorHAnsi"/>
          <w:sz w:val="21"/>
          <w:szCs w:val="21"/>
        </w:rPr>
        <w:tab/>
        <w:t xml:space="preserve">Αίτηση συμμετοχής στη διαδικασία επιλογής (εκτυπώσιμη από την ιστοσελίδα </w:t>
      </w:r>
      <w:r w:rsidR="00FF5D3B" w:rsidRPr="004F33E7">
        <w:rPr>
          <w:rFonts w:asciiTheme="minorHAnsi" w:hAnsiTheme="minorHAnsi" w:cstheme="minorHAnsi"/>
          <w:sz w:val="21"/>
          <w:szCs w:val="21"/>
        </w:rPr>
        <w:t>του ΠΜΣ</w:t>
      </w:r>
      <w:r w:rsidR="00305D45">
        <w:rPr>
          <w:rFonts w:asciiTheme="minorHAnsi" w:hAnsiTheme="minorHAnsi" w:cstheme="minorHAnsi"/>
          <w:sz w:val="21"/>
          <w:szCs w:val="21"/>
        </w:rPr>
        <w:t>:</w:t>
      </w:r>
      <w:r w:rsidR="00FF5D3B" w:rsidRPr="004F33E7">
        <w:rPr>
          <w:rFonts w:asciiTheme="minorHAnsi" w:hAnsiTheme="minorHAnsi" w:cstheme="minorHAnsi"/>
          <w:sz w:val="21"/>
          <w:szCs w:val="21"/>
        </w:rPr>
        <w:t xml:space="preserve"> http://thepae.ppp.uoa.gr/</w:t>
      </w:r>
      <w:r w:rsidRPr="004F33E7">
        <w:rPr>
          <w:rFonts w:asciiTheme="minorHAnsi" w:hAnsiTheme="minorHAnsi" w:cstheme="minorHAnsi"/>
          <w:sz w:val="21"/>
          <w:szCs w:val="21"/>
        </w:rPr>
        <w:t>).</w:t>
      </w:r>
    </w:p>
    <w:p w:rsidR="0067575A" w:rsidRPr="004F33E7" w:rsidRDefault="00FF5D3B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>2.</w:t>
      </w:r>
      <w:r w:rsidRPr="004F33E7">
        <w:rPr>
          <w:rFonts w:asciiTheme="minorHAnsi" w:hAnsiTheme="minorHAnsi" w:cstheme="minorHAnsi"/>
          <w:sz w:val="21"/>
          <w:szCs w:val="21"/>
        </w:rPr>
        <w:tab/>
        <w:t>Βιογραφικό σημείωμα</w:t>
      </w:r>
      <w:r w:rsidR="00305D45">
        <w:rPr>
          <w:rFonts w:asciiTheme="minorHAnsi" w:hAnsiTheme="minorHAnsi" w:cstheme="minorHAnsi"/>
          <w:sz w:val="21"/>
          <w:szCs w:val="21"/>
        </w:rPr>
        <w:t>,</w:t>
      </w:r>
      <w:r w:rsidRPr="004F33E7">
        <w:rPr>
          <w:rFonts w:asciiTheme="minorHAnsi" w:hAnsiTheme="minorHAnsi" w:cstheme="minorHAnsi"/>
          <w:sz w:val="21"/>
          <w:szCs w:val="21"/>
        </w:rPr>
        <w:t xml:space="preserve"> σ</w:t>
      </w:r>
      <w:r w:rsidR="0067575A" w:rsidRPr="004F33E7">
        <w:rPr>
          <w:rFonts w:asciiTheme="minorHAnsi" w:hAnsiTheme="minorHAnsi" w:cstheme="minorHAnsi"/>
          <w:sz w:val="21"/>
          <w:szCs w:val="21"/>
        </w:rPr>
        <w:t>το οποίο να αναφέρονται αναλυτικά οι σπουδές, η διδακτική</w:t>
      </w:r>
      <w:r w:rsidRPr="004F33E7">
        <w:rPr>
          <w:rFonts w:asciiTheme="minorHAnsi" w:hAnsiTheme="minorHAnsi" w:cstheme="minorHAnsi"/>
          <w:sz w:val="21"/>
          <w:szCs w:val="21"/>
        </w:rPr>
        <w:t>, επαγγελματική και ερευνητική</w:t>
      </w:r>
      <w:r w:rsidR="0067575A" w:rsidRPr="004F33E7">
        <w:rPr>
          <w:rFonts w:asciiTheme="minorHAnsi" w:hAnsiTheme="minorHAnsi" w:cstheme="minorHAnsi"/>
          <w:sz w:val="21"/>
          <w:szCs w:val="21"/>
        </w:rPr>
        <w:t xml:space="preserve"> εμπειρία, </w:t>
      </w:r>
      <w:r w:rsidRPr="004F33E7">
        <w:rPr>
          <w:rFonts w:asciiTheme="minorHAnsi" w:hAnsiTheme="minorHAnsi" w:cstheme="minorHAnsi"/>
          <w:sz w:val="21"/>
          <w:szCs w:val="21"/>
        </w:rPr>
        <w:t xml:space="preserve">καθώς και </w:t>
      </w:r>
      <w:r w:rsidR="0067575A" w:rsidRPr="004F33E7">
        <w:rPr>
          <w:rFonts w:asciiTheme="minorHAnsi" w:hAnsiTheme="minorHAnsi" w:cstheme="minorHAnsi"/>
          <w:sz w:val="21"/>
          <w:szCs w:val="21"/>
        </w:rPr>
        <w:t>επιστημονική και κοινωνική δραστηριότητα (απλά φωτοαντίγραφα βεβαιώσεων).</w:t>
      </w:r>
    </w:p>
    <w:p w:rsidR="0067575A" w:rsidRPr="004F33E7" w:rsidRDefault="0067575A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 xml:space="preserve">3. </w:t>
      </w:r>
      <w:r w:rsidRPr="004F33E7">
        <w:rPr>
          <w:rFonts w:asciiTheme="minorHAnsi" w:hAnsiTheme="minorHAnsi" w:cstheme="minorHAnsi"/>
          <w:sz w:val="21"/>
          <w:szCs w:val="21"/>
        </w:rPr>
        <w:tab/>
        <w:t>Αντίγραφο πτυχίου ή πτυχίων (</w:t>
      </w:r>
      <w:r w:rsidR="009F07E3" w:rsidRPr="004F33E7">
        <w:rPr>
          <w:rFonts w:asciiTheme="minorHAnsi" w:hAnsiTheme="minorHAnsi" w:cstheme="minorHAnsi"/>
          <w:sz w:val="21"/>
          <w:szCs w:val="21"/>
        </w:rPr>
        <w:t>ευκρινές φωτοαντίγραφο</w:t>
      </w:r>
      <w:r w:rsidR="00E72AE6" w:rsidRPr="004F33E7">
        <w:rPr>
          <w:rFonts w:asciiTheme="minorHAnsi" w:hAnsiTheme="minorHAnsi" w:cstheme="minorHAnsi"/>
          <w:sz w:val="21"/>
          <w:szCs w:val="21"/>
        </w:rPr>
        <w:t xml:space="preserve"> πρωτότυπου</w:t>
      </w:r>
      <w:r w:rsidR="009F07E3" w:rsidRPr="004F33E7">
        <w:rPr>
          <w:rFonts w:asciiTheme="minorHAnsi" w:hAnsiTheme="minorHAnsi" w:cstheme="minorHAnsi"/>
          <w:sz w:val="21"/>
          <w:szCs w:val="21"/>
        </w:rPr>
        <w:t xml:space="preserve"> </w:t>
      </w:r>
      <w:r w:rsidR="00E72AE6" w:rsidRPr="004F33E7">
        <w:rPr>
          <w:rFonts w:asciiTheme="minorHAnsi" w:hAnsiTheme="minorHAnsi" w:cstheme="minorHAnsi"/>
          <w:sz w:val="21"/>
          <w:szCs w:val="21"/>
        </w:rPr>
        <w:t xml:space="preserve">ή </w:t>
      </w:r>
      <w:r w:rsidR="009F07E3" w:rsidRPr="004F33E7">
        <w:rPr>
          <w:rFonts w:asciiTheme="minorHAnsi" w:hAnsiTheme="minorHAnsi" w:cstheme="minorHAnsi"/>
          <w:sz w:val="21"/>
          <w:szCs w:val="21"/>
        </w:rPr>
        <w:t>επικυρωμένου τίτλου</w:t>
      </w:r>
      <w:r w:rsidRPr="004F33E7">
        <w:rPr>
          <w:rFonts w:asciiTheme="minorHAnsi" w:hAnsiTheme="minorHAnsi" w:cstheme="minorHAnsi"/>
          <w:sz w:val="21"/>
          <w:szCs w:val="21"/>
        </w:rPr>
        <w:t>)</w:t>
      </w:r>
      <w:r w:rsidR="00FF5D3B" w:rsidRPr="004F33E7">
        <w:rPr>
          <w:rFonts w:asciiTheme="minorHAnsi" w:hAnsiTheme="minorHAnsi" w:cstheme="minorHAnsi"/>
          <w:sz w:val="21"/>
          <w:szCs w:val="21"/>
        </w:rPr>
        <w:t xml:space="preserve"> ή βεβαίωση του Τμήματος για την περάτωση των σπουδών τους (όπου θα αναγράφεται ο βαθμός πτυχίου)</w:t>
      </w:r>
      <w:r w:rsidRPr="004F33E7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FF5D3B" w:rsidRPr="004F33E7" w:rsidRDefault="00FF5D3B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 xml:space="preserve">4. Βεβαίωση ισοτιμίας πτυχίου από τον αρμόδιο φορέα αναγνώρισης τίτλων (ΔΟΑΤΑΠ) – για όσους προέρχονται από πανεπιστήμια του εξωτερικού. </w:t>
      </w:r>
    </w:p>
    <w:p w:rsidR="0067575A" w:rsidRPr="004F33E7" w:rsidRDefault="00FF5D3B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>5</w:t>
      </w:r>
      <w:r w:rsidR="0067575A" w:rsidRPr="004F33E7">
        <w:rPr>
          <w:rFonts w:asciiTheme="minorHAnsi" w:hAnsiTheme="minorHAnsi" w:cstheme="minorHAnsi"/>
          <w:sz w:val="21"/>
          <w:szCs w:val="21"/>
        </w:rPr>
        <w:t xml:space="preserve">. </w:t>
      </w:r>
      <w:r w:rsidRPr="004F33E7">
        <w:rPr>
          <w:rFonts w:asciiTheme="minorHAnsi" w:hAnsiTheme="minorHAnsi" w:cstheme="minorHAnsi"/>
          <w:sz w:val="21"/>
          <w:szCs w:val="21"/>
        </w:rPr>
        <w:t>Πιστοποιητικό Α</w:t>
      </w:r>
      <w:r w:rsidR="0067575A" w:rsidRPr="004F33E7">
        <w:rPr>
          <w:rFonts w:asciiTheme="minorHAnsi" w:hAnsiTheme="minorHAnsi" w:cstheme="minorHAnsi"/>
          <w:sz w:val="21"/>
          <w:szCs w:val="21"/>
        </w:rPr>
        <w:t>ναλυτικ</w:t>
      </w:r>
      <w:r w:rsidRPr="004F33E7">
        <w:rPr>
          <w:rFonts w:asciiTheme="minorHAnsi" w:hAnsiTheme="minorHAnsi" w:cstheme="minorHAnsi"/>
          <w:sz w:val="21"/>
          <w:szCs w:val="21"/>
        </w:rPr>
        <w:t>ής Βαθμολογίας</w:t>
      </w:r>
      <w:r w:rsidR="0067575A" w:rsidRPr="004F33E7">
        <w:rPr>
          <w:rFonts w:asciiTheme="minorHAnsi" w:hAnsiTheme="minorHAnsi" w:cstheme="minorHAnsi"/>
          <w:sz w:val="21"/>
          <w:szCs w:val="21"/>
        </w:rPr>
        <w:t xml:space="preserve"> (</w:t>
      </w:r>
      <w:r w:rsidR="009F07E3" w:rsidRPr="004F33E7">
        <w:rPr>
          <w:rFonts w:asciiTheme="minorHAnsi" w:hAnsiTheme="minorHAnsi" w:cstheme="minorHAnsi"/>
          <w:sz w:val="21"/>
          <w:szCs w:val="21"/>
        </w:rPr>
        <w:t xml:space="preserve">ευκρινές φωτοαντίγραφο </w:t>
      </w:r>
      <w:r w:rsidR="00E72AE6" w:rsidRPr="004F33E7">
        <w:rPr>
          <w:rFonts w:asciiTheme="minorHAnsi" w:hAnsiTheme="minorHAnsi" w:cstheme="minorHAnsi"/>
          <w:sz w:val="21"/>
          <w:szCs w:val="21"/>
        </w:rPr>
        <w:t xml:space="preserve">πρωτότυπου ή </w:t>
      </w:r>
      <w:r w:rsidR="009F07E3" w:rsidRPr="004F33E7">
        <w:rPr>
          <w:rFonts w:asciiTheme="minorHAnsi" w:hAnsiTheme="minorHAnsi" w:cstheme="minorHAnsi"/>
          <w:sz w:val="21"/>
          <w:szCs w:val="21"/>
        </w:rPr>
        <w:t>επικυρωμένου τίτλου</w:t>
      </w:r>
      <w:r w:rsidR="0067575A" w:rsidRPr="004F33E7">
        <w:rPr>
          <w:rFonts w:asciiTheme="minorHAnsi" w:hAnsiTheme="minorHAnsi" w:cstheme="minorHAnsi"/>
          <w:sz w:val="21"/>
          <w:szCs w:val="21"/>
        </w:rPr>
        <w:t>).</w:t>
      </w:r>
    </w:p>
    <w:p w:rsidR="0080582C" w:rsidRPr="0080582C" w:rsidRDefault="00FF5D3B" w:rsidP="0080582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>6</w:t>
      </w:r>
      <w:r w:rsidR="0067575A" w:rsidRPr="004F33E7">
        <w:rPr>
          <w:rFonts w:asciiTheme="minorHAnsi" w:hAnsiTheme="minorHAnsi" w:cstheme="minorHAnsi"/>
          <w:sz w:val="21"/>
          <w:szCs w:val="21"/>
        </w:rPr>
        <w:t>. Πιστοποιητικό κατοχής ξένης γλώσσας</w:t>
      </w:r>
      <w:r w:rsidRPr="004F33E7">
        <w:rPr>
          <w:rFonts w:asciiTheme="minorHAnsi" w:hAnsiTheme="minorHAnsi" w:cstheme="minorHAnsi"/>
          <w:sz w:val="21"/>
          <w:szCs w:val="21"/>
        </w:rPr>
        <w:t xml:space="preserve"> </w:t>
      </w:r>
      <w:r w:rsidRPr="00E74938">
        <w:rPr>
          <w:rFonts w:asciiTheme="minorHAnsi" w:hAnsiTheme="minorHAnsi" w:cstheme="minorHAnsi"/>
          <w:sz w:val="21"/>
          <w:szCs w:val="21"/>
        </w:rPr>
        <w:t>Β2</w:t>
      </w:r>
      <w:r w:rsidR="00305D45">
        <w:rPr>
          <w:rFonts w:asciiTheme="minorHAnsi" w:hAnsiTheme="minorHAnsi" w:cstheme="minorHAnsi"/>
          <w:sz w:val="21"/>
          <w:szCs w:val="21"/>
        </w:rPr>
        <w:t xml:space="preserve"> (αγγλική γλώσσα)</w:t>
      </w:r>
      <w:r w:rsidR="0067575A" w:rsidRPr="004F33E7">
        <w:rPr>
          <w:rFonts w:asciiTheme="minorHAnsi" w:hAnsiTheme="minorHAnsi" w:cstheme="minorHAnsi"/>
          <w:sz w:val="21"/>
          <w:szCs w:val="21"/>
        </w:rPr>
        <w:t xml:space="preserve"> (</w:t>
      </w:r>
      <w:r w:rsidR="00E72AE6" w:rsidRPr="004F33E7">
        <w:rPr>
          <w:rFonts w:asciiTheme="minorHAnsi" w:hAnsiTheme="minorHAnsi" w:cstheme="minorHAnsi"/>
          <w:sz w:val="21"/>
          <w:szCs w:val="21"/>
        </w:rPr>
        <w:t>ευκρινές φωτοαντίγραφο πρωτότυπου ή επικυρωμένου τίτλου</w:t>
      </w:r>
      <w:r w:rsidR="0067575A" w:rsidRPr="004F33E7">
        <w:rPr>
          <w:rFonts w:asciiTheme="minorHAnsi" w:hAnsiTheme="minorHAnsi" w:cstheme="minorHAnsi"/>
          <w:sz w:val="21"/>
          <w:szCs w:val="21"/>
        </w:rPr>
        <w:t xml:space="preserve">). </w:t>
      </w:r>
      <w:r w:rsidR="0080582C" w:rsidRPr="0080582C">
        <w:rPr>
          <w:rFonts w:asciiTheme="minorHAnsi" w:hAnsiTheme="minorHAnsi" w:cstheme="minorHAnsi"/>
          <w:sz w:val="21"/>
          <w:szCs w:val="21"/>
        </w:rPr>
        <w:t xml:space="preserve">Σε περίπτωση που ο υποψήφιος/η υποψήφια δεν έχει ούτε πιστοποιητικό επιπέδου Β2, δεν έχει δικαίωμα να υποβάλει αίτηση στο ΠΜΣ. </w:t>
      </w:r>
    </w:p>
    <w:p w:rsidR="0067575A" w:rsidRPr="004F33E7" w:rsidRDefault="00FF5D3B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>7</w:t>
      </w:r>
      <w:r w:rsidR="0067575A" w:rsidRPr="004F33E7">
        <w:rPr>
          <w:rFonts w:asciiTheme="minorHAnsi" w:hAnsiTheme="minorHAnsi" w:cstheme="minorHAnsi"/>
          <w:sz w:val="21"/>
          <w:szCs w:val="21"/>
        </w:rPr>
        <w:t>. Δημοσιεύσεις</w:t>
      </w:r>
      <w:r w:rsidR="00305D45">
        <w:rPr>
          <w:rFonts w:asciiTheme="minorHAnsi" w:hAnsiTheme="minorHAnsi" w:cstheme="minorHAnsi"/>
          <w:sz w:val="21"/>
          <w:szCs w:val="21"/>
        </w:rPr>
        <w:t xml:space="preserve"> ή/και</w:t>
      </w:r>
      <w:r w:rsidR="00585C28" w:rsidRPr="004F33E7">
        <w:rPr>
          <w:rFonts w:asciiTheme="minorHAnsi" w:hAnsiTheme="minorHAnsi" w:cstheme="minorHAnsi"/>
          <w:sz w:val="21"/>
          <w:szCs w:val="21"/>
        </w:rPr>
        <w:t xml:space="preserve"> ανακοινώσεις σε συνέδρια</w:t>
      </w:r>
      <w:r w:rsidR="0067575A" w:rsidRPr="004F33E7">
        <w:rPr>
          <w:rFonts w:asciiTheme="minorHAnsi" w:hAnsiTheme="minorHAnsi" w:cstheme="minorHAnsi"/>
          <w:sz w:val="21"/>
          <w:szCs w:val="21"/>
        </w:rPr>
        <w:t xml:space="preserve"> (αν υπάρχουν).</w:t>
      </w:r>
    </w:p>
    <w:p w:rsidR="00585C28" w:rsidRPr="00344A5D" w:rsidRDefault="00585C28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 xml:space="preserve">8. Υπεύθυνη δήλωση του Ν.1599/86, στην οποία </w:t>
      </w:r>
      <w:r w:rsidRPr="00344A5D">
        <w:rPr>
          <w:rFonts w:asciiTheme="minorHAnsi" w:hAnsiTheme="minorHAnsi" w:cstheme="minorHAnsi"/>
          <w:sz w:val="21"/>
          <w:szCs w:val="21"/>
        </w:rPr>
        <w:t>ο υποψήφιος/η υποψήφια δηλώνει ότι μπορεί να ανταποκριθεί πλήρως στις απαιτήσεις της υποχρεωτικής φοίτησης σύμφωνα με τον Κανονισμό Σπουδών του ΠΜΣ και την προκήρυξη αυτή</w:t>
      </w:r>
    </w:p>
    <w:p w:rsidR="00585C28" w:rsidRPr="00344A5D" w:rsidRDefault="00585C28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344A5D">
        <w:rPr>
          <w:rFonts w:asciiTheme="minorHAnsi" w:hAnsiTheme="minorHAnsi" w:cstheme="minorHAnsi"/>
          <w:sz w:val="21"/>
          <w:szCs w:val="21"/>
        </w:rPr>
        <w:t>9. Φωτοτυπία της Αστυνομικής Ταυτότητας (δύο όψεων)</w:t>
      </w:r>
    </w:p>
    <w:p w:rsidR="00585C28" w:rsidRPr="004F33E7" w:rsidRDefault="00585C28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344A5D">
        <w:rPr>
          <w:rFonts w:asciiTheme="minorHAnsi" w:hAnsiTheme="minorHAnsi" w:cstheme="minorHAnsi"/>
          <w:sz w:val="21"/>
          <w:szCs w:val="21"/>
        </w:rPr>
        <w:lastRenderedPageBreak/>
        <w:t>10.  Σύντομο κείμενο (έως 200 λέξεις), στο οποίο ο υποψήφιος/η υποψήφια θα</w:t>
      </w:r>
      <w:r w:rsidRPr="004F33E7">
        <w:rPr>
          <w:rFonts w:asciiTheme="minorHAnsi" w:hAnsiTheme="minorHAnsi" w:cstheme="minorHAnsi"/>
          <w:sz w:val="21"/>
          <w:szCs w:val="21"/>
        </w:rPr>
        <w:t xml:space="preserve"> εκθέτει τους λόγους επιλογής της Ειδίκευσης του συγκεκριμένου ΠΜΣ</w:t>
      </w:r>
    </w:p>
    <w:p w:rsidR="00DC5B42" w:rsidRPr="004F33E7" w:rsidRDefault="00DC5B42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</w:p>
    <w:p w:rsidR="00DC5B42" w:rsidRPr="004F33E7" w:rsidRDefault="00DC5B42" w:rsidP="00F3204C">
      <w:pPr>
        <w:spacing w:line="312" w:lineRule="auto"/>
        <w:ind w:firstLine="397"/>
        <w:rPr>
          <w:rFonts w:asciiTheme="minorHAnsi" w:hAnsiTheme="minorHAnsi" w:cstheme="minorHAnsi"/>
          <w:i/>
          <w:sz w:val="21"/>
          <w:szCs w:val="21"/>
        </w:rPr>
      </w:pPr>
      <w:r w:rsidRPr="004F33E7">
        <w:rPr>
          <w:rFonts w:asciiTheme="minorHAnsi" w:hAnsiTheme="minorHAnsi" w:cstheme="minorHAnsi"/>
          <w:i/>
          <w:sz w:val="21"/>
          <w:szCs w:val="21"/>
        </w:rPr>
        <w:t>Καμία αίτηση δεν θα εξετάζεται εάν δεν είναι πλήρης</w:t>
      </w:r>
      <w:r w:rsidR="003920D1" w:rsidRPr="004F33E7">
        <w:rPr>
          <w:rFonts w:asciiTheme="minorHAnsi" w:hAnsiTheme="minorHAnsi" w:cstheme="minorHAnsi"/>
          <w:i/>
          <w:sz w:val="21"/>
          <w:szCs w:val="21"/>
        </w:rPr>
        <w:t>.</w:t>
      </w:r>
    </w:p>
    <w:p w:rsidR="00DC5B42" w:rsidRPr="004F33E7" w:rsidRDefault="00DC5B42" w:rsidP="00F3204C">
      <w:pPr>
        <w:spacing w:line="312" w:lineRule="auto"/>
        <w:ind w:firstLine="397"/>
        <w:rPr>
          <w:rFonts w:asciiTheme="minorHAnsi" w:hAnsiTheme="minorHAnsi" w:cstheme="minorHAnsi"/>
          <w:i/>
          <w:sz w:val="21"/>
          <w:szCs w:val="21"/>
        </w:rPr>
      </w:pPr>
      <w:r w:rsidRPr="004F33E7">
        <w:rPr>
          <w:rFonts w:asciiTheme="minorHAnsi" w:hAnsiTheme="minorHAnsi" w:cstheme="minorHAnsi"/>
          <w:i/>
          <w:sz w:val="21"/>
          <w:szCs w:val="21"/>
        </w:rPr>
        <w:t>Τα δικαιολογητικά δεν επιστρέφονται</w:t>
      </w:r>
      <w:r w:rsidR="003920D1" w:rsidRPr="004F33E7">
        <w:rPr>
          <w:rFonts w:asciiTheme="minorHAnsi" w:hAnsiTheme="minorHAnsi" w:cstheme="minorHAnsi"/>
          <w:i/>
          <w:sz w:val="21"/>
          <w:szCs w:val="21"/>
        </w:rPr>
        <w:t>.</w:t>
      </w:r>
    </w:p>
    <w:p w:rsidR="00240C2E" w:rsidRPr="004F33E7" w:rsidRDefault="00240C2E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</w:p>
    <w:p w:rsidR="00AD5B1B" w:rsidRPr="004F33E7" w:rsidRDefault="00AD5B1B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  <w:u w:val="single"/>
        </w:rPr>
        <w:t>Διαδικασία επιλογής:</w:t>
      </w:r>
      <w:r w:rsidRPr="004F33E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D5B1B" w:rsidRPr="004F33E7" w:rsidRDefault="00AD5B1B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4F33E7">
        <w:rPr>
          <w:rFonts w:asciiTheme="minorHAnsi" w:hAnsiTheme="minorHAnsi" w:cstheme="minorHAnsi"/>
          <w:b w:val="0"/>
          <w:sz w:val="21"/>
          <w:szCs w:val="21"/>
        </w:rPr>
        <w:t xml:space="preserve">1. </w:t>
      </w:r>
      <w:r w:rsidR="004F33E7">
        <w:rPr>
          <w:rFonts w:asciiTheme="minorHAnsi" w:hAnsiTheme="minorHAnsi" w:cstheme="minorHAnsi"/>
          <w:sz w:val="21"/>
          <w:szCs w:val="21"/>
        </w:rPr>
        <w:t>Γ</w:t>
      </w:r>
      <w:r w:rsidR="003920D1" w:rsidRPr="004F33E7">
        <w:rPr>
          <w:rFonts w:asciiTheme="minorHAnsi" w:hAnsiTheme="minorHAnsi" w:cstheme="minorHAnsi"/>
          <w:sz w:val="21"/>
          <w:szCs w:val="21"/>
        </w:rPr>
        <w:t>ραπτή ε</w:t>
      </w:r>
      <w:r w:rsidRPr="004F33E7">
        <w:rPr>
          <w:rFonts w:asciiTheme="minorHAnsi" w:hAnsiTheme="minorHAnsi" w:cstheme="minorHAnsi"/>
          <w:bCs/>
          <w:sz w:val="21"/>
          <w:szCs w:val="21"/>
        </w:rPr>
        <w:t>ξ</w:t>
      </w:r>
      <w:r w:rsidR="003920D1" w:rsidRPr="004F33E7">
        <w:rPr>
          <w:rFonts w:asciiTheme="minorHAnsi" w:hAnsiTheme="minorHAnsi" w:cstheme="minorHAnsi"/>
          <w:bCs/>
          <w:sz w:val="21"/>
          <w:szCs w:val="21"/>
        </w:rPr>
        <w:t>έταση</w:t>
      </w:r>
      <w:r w:rsidRPr="004F33E7">
        <w:rPr>
          <w:rFonts w:asciiTheme="minorHAnsi" w:hAnsiTheme="minorHAnsi" w:cstheme="minorHAnsi"/>
          <w:bCs/>
          <w:sz w:val="21"/>
          <w:szCs w:val="21"/>
        </w:rPr>
        <w:t xml:space="preserve"> σε δύο αντικείμενα</w:t>
      </w:r>
      <w:r w:rsidR="00664732" w:rsidRPr="004F33E7">
        <w:rPr>
          <w:rFonts w:asciiTheme="minorHAnsi" w:hAnsiTheme="minorHAnsi" w:cstheme="minorHAnsi"/>
          <w:bCs/>
          <w:sz w:val="21"/>
          <w:szCs w:val="21"/>
        </w:rPr>
        <w:t>: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 στη </w:t>
      </w:r>
      <w:r w:rsidR="00664732" w:rsidRPr="004F33E7">
        <w:rPr>
          <w:rFonts w:asciiTheme="minorHAnsi" w:hAnsiTheme="minorHAnsi" w:cstheme="minorHAnsi"/>
          <w:bCs/>
          <w:sz w:val="21"/>
          <w:szCs w:val="21"/>
        </w:rPr>
        <w:t>Μεθοδολογία Ε</w:t>
      </w:r>
      <w:r w:rsidRPr="004F33E7">
        <w:rPr>
          <w:rFonts w:asciiTheme="minorHAnsi" w:hAnsiTheme="minorHAnsi" w:cstheme="minorHAnsi"/>
          <w:bCs/>
          <w:sz w:val="21"/>
          <w:szCs w:val="21"/>
        </w:rPr>
        <w:t xml:space="preserve">κπαιδευτικής </w:t>
      </w:r>
      <w:r w:rsidR="00664732" w:rsidRPr="004F33E7">
        <w:rPr>
          <w:rFonts w:asciiTheme="minorHAnsi" w:hAnsiTheme="minorHAnsi" w:cstheme="minorHAnsi"/>
          <w:bCs/>
          <w:sz w:val="21"/>
          <w:szCs w:val="21"/>
        </w:rPr>
        <w:t xml:space="preserve">Έρευνας 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και </w:t>
      </w:r>
      <w:r w:rsidR="00CE6DC2" w:rsidRPr="004F33E7">
        <w:rPr>
          <w:rFonts w:asciiTheme="minorHAnsi" w:hAnsiTheme="minorHAnsi" w:cstheme="minorHAnsi"/>
          <w:b w:val="0"/>
          <w:sz w:val="21"/>
          <w:szCs w:val="21"/>
        </w:rPr>
        <w:t>στο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CE6DC2" w:rsidRPr="004F33E7">
        <w:rPr>
          <w:rFonts w:asciiTheme="minorHAnsi" w:hAnsiTheme="minorHAnsi" w:cstheme="minorHAnsi"/>
          <w:sz w:val="21"/>
          <w:szCs w:val="21"/>
        </w:rPr>
        <w:t>γνωστικό αντικείμενο</w:t>
      </w:r>
      <w:r w:rsidR="00664732" w:rsidRPr="004F33E7">
        <w:rPr>
          <w:rFonts w:asciiTheme="minorHAnsi" w:hAnsiTheme="minorHAnsi" w:cstheme="minorHAnsi"/>
          <w:sz w:val="21"/>
          <w:szCs w:val="21"/>
        </w:rPr>
        <w:t xml:space="preserve"> της </w:t>
      </w:r>
      <w:r w:rsidR="003920D1" w:rsidRPr="004F33E7">
        <w:rPr>
          <w:rFonts w:asciiTheme="minorHAnsi" w:hAnsiTheme="minorHAnsi" w:cstheme="minorHAnsi"/>
          <w:sz w:val="21"/>
          <w:szCs w:val="21"/>
        </w:rPr>
        <w:t xml:space="preserve">Ειδίκευσης </w:t>
      </w:r>
      <w:r w:rsidR="00664732" w:rsidRPr="00305D45">
        <w:rPr>
          <w:rFonts w:asciiTheme="minorHAnsi" w:hAnsiTheme="minorHAnsi" w:cstheme="minorHAnsi"/>
          <w:b w:val="0"/>
          <w:sz w:val="21"/>
          <w:szCs w:val="21"/>
        </w:rPr>
        <w:t xml:space="preserve">για την οποία </w:t>
      </w:r>
      <w:r w:rsidR="00305D45" w:rsidRPr="00305D45">
        <w:rPr>
          <w:rFonts w:asciiTheme="minorHAnsi" w:hAnsiTheme="minorHAnsi" w:cstheme="minorHAnsi"/>
          <w:b w:val="0"/>
          <w:sz w:val="21"/>
          <w:szCs w:val="21"/>
        </w:rPr>
        <w:t xml:space="preserve">οι υποψήφιοι </w:t>
      </w:r>
      <w:r w:rsidR="00664732" w:rsidRPr="00305D45">
        <w:rPr>
          <w:rFonts w:asciiTheme="minorHAnsi" w:hAnsiTheme="minorHAnsi" w:cstheme="minorHAnsi"/>
          <w:b w:val="0"/>
          <w:sz w:val="21"/>
          <w:szCs w:val="21"/>
        </w:rPr>
        <w:t>ενδιαφέρονται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</w:p>
    <w:p w:rsidR="00664732" w:rsidRPr="004F33E7" w:rsidRDefault="00344A5D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2</w:t>
      </w:r>
      <w:r w:rsidR="00AD5B1B" w:rsidRPr="004F33E7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Όσοι ανταποκριθούν στις απαιτήσεις της γραπτής εξέτασης καλούνται σε </w:t>
      </w:r>
      <w:r w:rsidR="00664732" w:rsidRPr="004F33E7">
        <w:rPr>
          <w:rFonts w:asciiTheme="minorHAnsi" w:hAnsiTheme="minorHAnsi" w:cstheme="minorHAnsi"/>
          <w:bCs/>
          <w:sz w:val="21"/>
          <w:szCs w:val="21"/>
        </w:rPr>
        <w:t xml:space="preserve">συνέντευξη 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>ενώπιον τριμελούς επιτροπής, η οποία αποτελείται από μέλη ΔΕΠ</w:t>
      </w:r>
      <w:r w:rsidR="00A1228E" w:rsidRPr="004F33E7">
        <w:rPr>
          <w:rFonts w:asciiTheme="minorHAnsi" w:hAnsiTheme="minorHAnsi" w:cstheme="minorHAnsi"/>
          <w:b w:val="0"/>
          <w:sz w:val="21"/>
          <w:szCs w:val="21"/>
        </w:rPr>
        <w:t xml:space="preserve"> με συναφή</w:t>
      </w:r>
      <w:r w:rsidR="008868E6" w:rsidRPr="004F33E7">
        <w:rPr>
          <w:rFonts w:asciiTheme="minorHAnsi" w:hAnsiTheme="minorHAnsi" w:cstheme="minorHAnsi"/>
          <w:b w:val="0"/>
          <w:sz w:val="21"/>
          <w:szCs w:val="21"/>
        </w:rPr>
        <w:t xml:space="preserve"> προς την </w:t>
      </w:r>
      <w:r w:rsidR="003920D1" w:rsidRPr="004F33E7">
        <w:rPr>
          <w:rFonts w:asciiTheme="minorHAnsi" w:hAnsiTheme="minorHAnsi" w:cstheme="minorHAnsi"/>
          <w:b w:val="0"/>
          <w:sz w:val="21"/>
          <w:szCs w:val="21"/>
        </w:rPr>
        <w:t>Ειδίκευση</w:t>
      </w:r>
      <w:r w:rsidR="008868E6" w:rsidRPr="004F33E7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A1228E" w:rsidRPr="004F33E7">
        <w:rPr>
          <w:rFonts w:asciiTheme="minorHAnsi" w:hAnsiTheme="minorHAnsi" w:cstheme="minorHAnsi"/>
          <w:b w:val="0"/>
          <w:sz w:val="21"/>
          <w:szCs w:val="21"/>
        </w:rPr>
        <w:t>γνωστικά αντικείμενα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, έτσι ώστε να γίνει η τελική επιλογή, στην οποία </w:t>
      </w:r>
      <w:r w:rsidR="00664732" w:rsidRPr="004F33E7">
        <w:rPr>
          <w:rFonts w:asciiTheme="minorHAnsi" w:hAnsiTheme="minorHAnsi" w:cstheme="minorHAnsi"/>
          <w:bCs/>
          <w:sz w:val="21"/>
          <w:szCs w:val="21"/>
        </w:rPr>
        <w:t xml:space="preserve">θα συνεκτιμηθούν όλα τα στοιχεία της υποψηφιότητας </w:t>
      </w:r>
      <w:r w:rsidR="00664732" w:rsidRPr="00305D45">
        <w:rPr>
          <w:rFonts w:asciiTheme="minorHAnsi" w:hAnsiTheme="minorHAnsi" w:cstheme="minorHAnsi"/>
          <w:b w:val="0"/>
          <w:bCs/>
          <w:sz w:val="21"/>
          <w:szCs w:val="21"/>
        </w:rPr>
        <w:t xml:space="preserve">ως </w:t>
      </w:r>
      <w:r w:rsidR="004F33E7" w:rsidRPr="00305D45">
        <w:rPr>
          <w:rFonts w:asciiTheme="minorHAnsi" w:hAnsiTheme="minorHAnsi" w:cstheme="minorHAnsi"/>
          <w:b w:val="0"/>
          <w:bCs/>
          <w:sz w:val="21"/>
          <w:szCs w:val="21"/>
        </w:rPr>
        <w:t>εξής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>:</w:t>
      </w:r>
    </w:p>
    <w:p w:rsidR="00664732" w:rsidRPr="004F33E7" w:rsidRDefault="008C3884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4F33E7">
        <w:rPr>
          <w:rFonts w:asciiTheme="minorHAnsi" w:hAnsiTheme="minorHAnsi" w:cstheme="minorHAnsi"/>
          <w:b w:val="0"/>
          <w:sz w:val="21"/>
          <w:szCs w:val="21"/>
        </w:rPr>
        <w:t>α. Γραπτή Εξέταση: 5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>0% (</w:t>
      </w:r>
      <w:r w:rsidRPr="004F33E7">
        <w:rPr>
          <w:rFonts w:asciiTheme="minorHAnsi" w:hAnsiTheme="minorHAnsi" w:cstheme="minorHAnsi"/>
          <w:b w:val="0"/>
          <w:sz w:val="21"/>
          <w:szCs w:val="21"/>
        </w:rPr>
        <w:t>2</w:t>
      </w:r>
      <w:r w:rsidR="00854863" w:rsidRPr="004F33E7">
        <w:rPr>
          <w:rFonts w:asciiTheme="minorHAnsi" w:hAnsiTheme="minorHAnsi" w:cstheme="minorHAnsi"/>
          <w:b w:val="0"/>
          <w:sz w:val="21"/>
          <w:szCs w:val="21"/>
        </w:rPr>
        <w:t>0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% για </w:t>
      </w:r>
      <w:r w:rsidR="00854863" w:rsidRPr="004F33E7">
        <w:rPr>
          <w:rFonts w:asciiTheme="minorHAnsi" w:hAnsiTheme="minorHAnsi" w:cstheme="minorHAnsi"/>
          <w:b w:val="0"/>
          <w:sz w:val="21"/>
          <w:szCs w:val="21"/>
        </w:rPr>
        <w:t xml:space="preserve">τη Μεθοδολογία Εκπαιδευτικής Έρευνας και 30% για την εξέταση στην ύλη της </w:t>
      </w:r>
      <w:r w:rsidR="00305D45">
        <w:rPr>
          <w:rFonts w:asciiTheme="minorHAnsi" w:hAnsiTheme="minorHAnsi" w:cstheme="minorHAnsi"/>
          <w:b w:val="0"/>
          <w:sz w:val="21"/>
          <w:szCs w:val="21"/>
        </w:rPr>
        <w:t>Ειδίκευσης</w:t>
      </w:r>
      <w:r w:rsidR="00854863" w:rsidRPr="004F33E7">
        <w:rPr>
          <w:rFonts w:asciiTheme="minorHAnsi" w:hAnsiTheme="minorHAnsi" w:cstheme="minorHAnsi"/>
          <w:b w:val="0"/>
          <w:sz w:val="21"/>
          <w:szCs w:val="21"/>
        </w:rPr>
        <w:t xml:space="preserve"> για την οποία ενδιαφέρονται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>)</w:t>
      </w:r>
    </w:p>
    <w:p w:rsidR="00664732" w:rsidRPr="004F33E7" w:rsidRDefault="00664732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4F33E7">
        <w:rPr>
          <w:rFonts w:asciiTheme="minorHAnsi" w:hAnsiTheme="minorHAnsi" w:cstheme="minorHAnsi"/>
          <w:b w:val="0"/>
          <w:sz w:val="21"/>
          <w:szCs w:val="21"/>
        </w:rPr>
        <w:t>β</w:t>
      </w:r>
      <w:r w:rsidR="00854863" w:rsidRPr="004F33E7">
        <w:rPr>
          <w:rFonts w:asciiTheme="minorHAnsi" w:hAnsiTheme="minorHAnsi" w:cstheme="minorHAnsi"/>
          <w:b w:val="0"/>
          <w:sz w:val="21"/>
          <w:szCs w:val="21"/>
        </w:rPr>
        <w:t>.</w:t>
      </w:r>
      <w:r w:rsidRPr="004F33E7">
        <w:rPr>
          <w:rFonts w:asciiTheme="minorHAnsi" w:hAnsiTheme="minorHAnsi" w:cstheme="minorHAnsi"/>
          <w:b w:val="0"/>
          <w:sz w:val="21"/>
          <w:szCs w:val="21"/>
        </w:rPr>
        <w:t xml:space="preserve"> Βαθμός Πτυχίου: </w:t>
      </w:r>
      <w:r w:rsidR="004E7E83" w:rsidRPr="004F33E7">
        <w:rPr>
          <w:rFonts w:asciiTheme="minorHAnsi" w:hAnsiTheme="minorHAnsi" w:cstheme="minorHAnsi"/>
          <w:b w:val="0"/>
          <w:sz w:val="21"/>
          <w:szCs w:val="21"/>
        </w:rPr>
        <w:t>8</w:t>
      </w:r>
      <w:r w:rsidRPr="004F33E7">
        <w:rPr>
          <w:rFonts w:asciiTheme="minorHAnsi" w:hAnsiTheme="minorHAnsi" w:cstheme="minorHAnsi"/>
          <w:b w:val="0"/>
          <w:sz w:val="21"/>
          <w:szCs w:val="21"/>
        </w:rPr>
        <w:t>%</w:t>
      </w:r>
    </w:p>
    <w:p w:rsidR="00664732" w:rsidRPr="004F33E7" w:rsidRDefault="00854863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4F33E7">
        <w:rPr>
          <w:rFonts w:asciiTheme="minorHAnsi" w:hAnsiTheme="minorHAnsi" w:cstheme="minorHAnsi"/>
          <w:b w:val="0"/>
          <w:sz w:val="21"/>
          <w:szCs w:val="21"/>
        </w:rPr>
        <w:t>γ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. Βαθμολογία γνωστικών αντικειμένων ειδίκευσης στον προπτυχιακό κύκλο σπουδών: </w:t>
      </w:r>
      <w:r w:rsidR="004E7E83" w:rsidRPr="004F33E7">
        <w:rPr>
          <w:rFonts w:asciiTheme="minorHAnsi" w:hAnsiTheme="minorHAnsi" w:cstheme="minorHAnsi"/>
          <w:b w:val="0"/>
          <w:sz w:val="21"/>
          <w:szCs w:val="21"/>
        </w:rPr>
        <w:t>6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>%</w:t>
      </w:r>
    </w:p>
    <w:p w:rsidR="00854863" w:rsidRPr="004F33E7" w:rsidRDefault="00854863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4F33E7">
        <w:rPr>
          <w:rFonts w:asciiTheme="minorHAnsi" w:hAnsiTheme="minorHAnsi" w:cstheme="minorHAnsi"/>
          <w:b w:val="0"/>
          <w:sz w:val="21"/>
          <w:szCs w:val="21"/>
        </w:rPr>
        <w:t>δ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>. Επιπλέον προσόντα (2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  <w:vertAlign w:val="superscript"/>
        </w:rPr>
        <w:t>η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 και 3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  <w:vertAlign w:val="superscript"/>
        </w:rPr>
        <w:t>η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 ξένη γλώσσα, </w:t>
      </w:r>
      <w:r w:rsidR="008C3884" w:rsidRPr="004F33E7">
        <w:rPr>
          <w:rFonts w:asciiTheme="minorHAnsi" w:hAnsiTheme="minorHAnsi" w:cstheme="minorHAnsi"/>
          <w:b w:val="0"/>
          <w:sz w:val="21"/>
          <w:szCs w:val="21"/>
        </w:rPr>
        <w:t xml:space="preserve">ηλεκτρονικοί υπολογιστές, </w:t>
      </w:r>
      <w:r w:rsidR="00B4291A" w:rsidRPr="004F33E7">
        <w:rPr>
          <w:rFonts w:asciiTheme="minorHAnsi" w:hAnsiTheme="minorHAnsi" w:cstheme="minorHAnsi"/>
          <w:b w:val="0"/>
          <w:sz w:val="21"/>
          <w:szCs w:val="21"/>
        </w:rPr>
        <w:t xml:space="preserve">πρόσθετοι </w:t>
      </w:r>
      <w:r w:rsidR="008C3884" w:rsidRPr="004F33E7">
        <w:rPr>
          <w:rFonts w:asciiTheme="minorHAnsi" w:hAnsiTheme="minorHAnsi" w:cstheme="minorHAnsi"/>
          <w:b w:val="0"/>
          <w:sz w:val="21"/>
          <w:szCs w:val="21"/>
        </w:rPr>
        <w:t xml:space="preserve">ακαδημαϊκοί τίτλοι, 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 xml:space="preserve">συγγραφικό και ερευνητικό έργο, συμμετοχή σε συνέδρια – επιμόρφωση): </w:t>
      </w:r>
      <w:r w:rsidR="008C3884" w:rsidRPr="004F33E7">
        <w:rPr>
          <w:rFonts w:asciiTheme="minorHAnsi" w:hAnsiTheme="minorHAnsi" w:cstheme="minorHAnsi"/>
          <w:b w:val="0"/>
          <w:sz w:val="21"/>
          <w:szCs w:val="21"/>
        </w:rPr>
        <w:t>1</w:t>
      </w:r>
      <w:r w:rsidR="004E7E83" w:rsidRPr="004F33E7">
        <w:rPr>
          <w:rFonts w:asciiTheme="minorHAnsi" w:hAnsiTheme="minorHAnsi" w:cstheme="minorHAnsi"/>
          <w:b w:val="0"/>
          <w:sz w:val="21"/>
          <w:szCs w:val="21"/>
        </w:rPr>
        <w:t>6</w:t>
      </w:r>
      <w:r w:rsidR="00664732" w:rsidRPr="004F33E7">
        <w:rPr>
          <w:rFonts w:asciiTheme="minorHAnsi" w:hAnsiTheme="minorHAnsi" w:cstheme="minorHAnsi"/>
          <w:b w:val="0"/>
          <w:sz w:val="21"/>
          <w:szCs w:val="21"/>
        </w:rPr>
        <w:t>%</w:t>
      </w:r>
      <w:r w:rsidRPr="004F33E7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</w:p>
    <w:p w:rsidR="00664732" w:rsidRPr="004F33E7" w:rsidRDefault="00854863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4F33E7">
        <w:rPr>
          <w:rFonts w:asciiTheme="minorHAnsi" w:hAnsiTheme="minorHAnsi" w:cstheme="minorHAnsi"/>
          <w:b w:val="0"/>
          <w:sz w:val="21"/>
          <w:szCs w:val="21"/>
        </w:rPr>
        <w:t>ε. Συνέντευξη: 20%</w:t>
      </w:r>
    </w:p>
    <w:p w:rsidR="00CD6ACB" w:rsidRPr="004F33E7" w:rsidRDefault="00CD6ACB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:rsidR="00A31CEF" w:rsidRPr="00C406B8" w:rsidRDefault="00664732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  <w:r w:rsidRPr="004F33E7">
        <w:rPr>
          <w:rFonts w:asciiTheme="minorHAnsi" w:hAnsiTheme="minorHAnsi" w:cstheme="minorHAnsi"/>
          <w:b w:val="0"/>
          <w:bCs/>
          <w:sz w:val="21"/>
          <w:szCs w:val="21"/>
        </w:rPr>
        <w:t xml:space="preserve">Η </w:t>
      </w:r>
      <w:r w:rsidRPr="004F33E7">
        <w:rPr>
          <w:rFonts w:asciiTheme="minorHAnsi" w:hAnsiTheme="minorHAnsi" w:cstheme="minorHAnsi"/>
          <w:sz w:val="21"/>
          <w:szCs w:val="21"/>
        </w:rPr>
        <w:t>εξεταστέα ύλη και η ενδεικτική βιβλιογραφία</w:t>
      </w:r>
      <w:r w:rsidRPr="004F33E7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305D45">
        <w:rPr>
          <w:rFonts w:asciiTheme="minorHAnsi" w:hAnsiTheme="minorHAnsi" w:cstheme="minorHAnsi"/>
          <w:b w:val="0"/>
          <w:bCs/>
          <w:sz w:val="21"/>
          <w:szCs w:val="21"/>
        </w:rPr>
        <w:t>έχουν αναρτηθεί</w:t>
      </w:r>
      <w:r w:rsidRPr="004F33E7">
        <w:rPr>
          <w:rFonts w:asciiTheme="minorHAnsi" w:hAnsiTheme="minorHAnsi" w:cstheme="minorHAnsi"/>
          <w:b w:val="0"/>
          <w:bCs/>
          <w:sz w:val="21"/>
          <w:szCs w:val="21"/>
        </w:rPr>
        <w:t xml:space="preserve"> στην ιστοσελίδα</w:t>
      </w:r>
      <w:r w:rsidR="00C406B8">
        <w:rPr>
          <w:rFonts w:asciiTheme="minorHAnsi" w:hAnsiTheme="minorHAnsi" w:cstheme="minorHAnsi"/>
          <w:b w:val="0"/>
          <w:bCs/>
          <w:sz w:val="21"/>
          <w:szCs w:val="21"/>
        </w:rPr>
        <w:t xml:space="preserve"> του ΠΜΣ</w:t>
      </w:r>
      <w:r w:rsidRPr="004F33E7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hyperlink r:id="rId8" w:history="1">
        <w:r w:rsidR="005C6A3E" w:rsidRPr="004F33E7">
          <w:rPr>
            <w:rStyle w:val="-"/>
            <w:rFonts w:asciiTheme="minorHAnsi" w:hAnsiTheme="minorHAnsi" w:cstheme="minorHAnsi"/>
            <w:b w:val="0"/>
            <w:bCs/>
            <w:sz w:val="21"/>
            <w:szCs w:val="21"/>
          </w:rPr>
          <w:t>http://thepae.ppp.uoa.gr</w:t>
        </w:r>
      </w:hyperlink>
      <w:r w:rsidR="005C6A3E" w:rsidRPr="004F33E7">
        <w:rPr>
          <w:rFonts w:asciiTheme="minorHAnsi" w:hAnsiTheme="minorHAnsi" w:cstheme="minorHAnsi"/>
          <w:b w:val="0"/>
          <w:bCs/>
          <w:sz w:val="21"/>
          <w:szCs w:val="21"/>
        </w:rPr>
        <w:t xml:space="preserve">. </w:t>
      </w:r>
    </w:p>
    <w:p w:rsidR="00664732" w:rsidRPr="004F33E7" w:rsidRDefault="00A31CEF" w:rsidP="00F3204C">
      <w:pPr>
        <w:pStyle w:val="a4"/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Οι ημερομηνίες για την</w:t>
      </w:r>
      <w:r w:rsidR="00664732" w:rsidRPr="004F33E7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664732" w:rsidRPr="004F33E7">
        <w:rPr>
          <w:rFonts w:asciiTheme="minorHAnsi" w:hAnsiTheme="minorHAnsi" w:cstheme="minorHAnsi"/>
          <w:sz w:val="21"/>
          <w:szCs w:val="21"/>
        </w:rPr>
        <w:t xml:space="preserve">εξέταση στα γνωστικά αντικείμενα </w:t>
      </w:r>
      <w:r>
        <w:rPr>
          <w:rFonts w:asciiTheme="minorHAnsi" w:hAnsiTheme="minorHAnsi" w:cstheme="minorHAnsi"/>
          <w:sz w:val="21"/>
          <w:szCs w:val="21"/>
        </w:rPr>
        <w:t xml:space="preserve">και τη διεξαγωγή των </w:t>
      </w:r>
      <w:r w:rsidR="0032630E" w:rsidRPr="00C406B8">
        <w:rPr>
          <w:rFonts w:asciiTheme="minorHAnsi" w:hAnsiTheme="minorHAnsi" w:cstheme="minorHAnsi"/>
          <w:bCs/>
          <w:sz w:val="21"/>
          <w:szCs w:val="21"/>
        </w:rPr>
        <w:t>συνεντεύξε</w:t>
      </w:r>
      <w:r w:rsidRPr="00C406B8">
        <w:rPr>
          <w:rFonts w:asciiTheme="minorHAnsi" w:hAnsiTheme="minorHAnsi" w:cstheme="minorHAnsi"/>
          <w:bCs/>
          <w:sz w:val="21"/>
          <w:szCs w:val="21"/>
        </w:rPr>
        <w:t>ων</w:t>
      </w:r>
      <w:r w:rsidR="0032630E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 w:val="0"/>
          <w:bCs/>
          <w:sz w:val="21"/>
          <w:szCs w:val="21"/>
        </w:rPr>
        <w:t>(</w:t>
      </w:r>
      <w:r w:rsidR="003B13A2">
        <w:rPr>
          <w:rFonts w:asciiTheme="minorHAnsi" w:hAnsiTheme="minorHAnsi" w:cstheme="minorHAnsi"/>
          <w:b w:val="0"/>
          <w:bCs/>
          <w:sz w:val="21"/>
          <w:szCs w:val="21"/>
        </w:rPr>
        <w:t>περίπου</w:t>
      </w:r>
      <w:r w:rsidR="0032630E">
        <w:rPr>
          <w:rFonts w:asciiTheme="minorHAnsi" w:hAnsiTheme="minorHAnsi" w:cstheme="minorHAnsi"/>
          <w:b w:val="0"/>
          <w:bCs/>
          <w:sz w:val="21"/>
          <w:szCs w:val="21"/>
        </w:rPr>
        <w:t xml:space="preserve"> δύο εβδομάδες μετά τη γραπτή εξέταση</w:t>
      </w:r>
      <w:r>
        <w:rPr>
          <w:rFonts w:asciiTheme="minorHAnsi" w:hAnsiTheme="minorHAnsi" w:cstheme="minorHAnsi"/>
          <w:b w:val="0"/>
          <w:bCs/>
          <w:sz w:val="21"/>
          <w:szCs w:val="21"/>
        </w:rPr>
        <w:t xml:space="preserve">) θα ανακοινωθούν αργότερα. Για τον καλύτερο προγραμματισμό της μελέτης των υποψηφίων, η εξέταση στα γνωστικά αντικείμενα τοποθετείται </w:t>
      </w:r>
      <w:r w:rsidR="00C406B8">
        <w:rPr>
          <w:rFonts w:asciiTheme="minorHAnsi" w:hAnsiTheme="minorHAnsi" w:cstheme="minorHAnsi"/>
          <w:b w:val="0"/>
          <w:bCs/>
          <w:sz w:val="21"/>
          <w:szCs w:val="21"/>
        </w:rPr>
        <w:t xml:space="preserve">όχι νωρίτερα από </w:t>
      </w:r>
      <w:r>
        <w:rPr>
          <w:rFonts w:asciiTheme="minorHAnsi" w:hAnsiTheme="minorHAnsi" w:cstheme="minorHAnsi"/>
          <w:b w:val="0"/>
          <w:bCs/>
          <w:sz w:val="21"/>
          <w:szCs w:val="21"/>
        </w:rPr>
        <w:t>το τρίτο δεκαήμερο του Σεπτεμβρίου.</w:t>
      </w:r>
      <w:r w:rsidR="0032630E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</w:p>
    <w:p w:rsidR="00431A7A" w:rsidRPr="004F33E7" w:rsidRDefault="00431A7A" w:rsidP="00F3204C">
      <w:pPr>
        <w:pStyle w:val="2"/>
        <w:spacing w:after="0" w:line="312" w:lineRule="auto"/>
        <w:ind w:left="0" w:firstLine="397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664732" w:rsidRPr="004F33E7" w:rsidRDefault="00664732" w:rsidP="00F3204C">
      <w:pPr>
        <w:pStyle w:val="2"/>
        <w:spacing w:after="0" w:line="312" w:lineRule="auto"/>
        <w:ind w:left="0"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b/>
          <w:bCs/>
          <w:sz w:val="21"/>
          <w:szCs w:val="21"/>
        </w:rPr>
        <w:t>Δικαίωμα να υποβάλουν αίτηση</w:t>
      </w:r>
      <w:r w:rsidRPr="004F33E7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4F33E7">
        <w:rPr>
          <w:rFonts w:asciiTheme="minorHAnsi" w:hAnsiTheme="minorHAnsi" w:cstheme="minorHAnsi"/>
          <w:sz w:val="21"/>
          <w:szCs w:val="21"/>
        </w:rPr>
        <w:t>έχουν:</w:t>
      </w:r>
    </w:p>
    <w:p w:rsidR="00664732" w:rsidRPr="004F33E7" w:rsidRDefault="00664732" w:rsidP="00F3204C">
      <w:pPr>
        <w:pStyle w:val="2"/>
        <w:spacing w:after="0" w:line="312" w:lineRule="auto"/>
        <w:ind w:left="0"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b/>
          <w:sz w:val="21"/>
          <w:szCs w:val="21"/>
        </w:rPr>
        <w:t>Α.</w:t>
      </w:r>
      <w:r w:rsidRPr="004F33E7">
        <w:rPr>
          <w:rFonts w:asciiTheme="minorHAnsi" w:hAnsiTheme="minorHAnsi" w:cstheme="minorHAnsi"/>
          <w:sz w:val="21"/>
          <w:szCs w:val="21"/>
        </w:rPr>
        <w:t xml:space="preserve"> </w:t>
      </w:r>
      <w:r w:rsidRPr="004F33E7">
        <w:rPr>
          <w:rFonts w:asciiTheme="minorHAnsi" w:hAnsiTheme="minorHAnsi" w:cstheme="minorHAnsi"/>
          <w:b/>
          <w:sz w:val="21"/>
          <w:szCs w:val="21"/>
        </w:rPr>
        <w:t xml:space="preserve">Για την </w:t>
      </w:r>
      <w:r w:rsidR="003920D1" w:rsidRPr="004F33E7">
        <w:rPr>
          <w:rFonts w:asciiTheme="minorHAnsi" w:hAnsiTheme="minorHAnsi" w:cstheme="minorHAnsi"/>
          <w:b/>
          <w:sz w:val="21"/>
          <w:szCs w:val="21"/>
        </w:rPr>
        <w:t>Ειδίκευση</w:t>
      </w:r>
      <w:r w:rsidRPr="004F33E7">
        <w:rPr>
          <w:rFonts w:asciiTheme="minorHAnsi" w:hAnsiTheme="minorHAnsi" w:cstheme="minorHAnsi"/>
          <w:b/>
          <w:sz w:val="21"/>
          <w:szCs w:val="21"/>
        </w:rPr>
        <w:t xml:space="preserve"> «</w:t>
      </w:r>
      <w:r w:rsidR="003920D1" w:rsidRPr="004F33E7">
        <w:rPr>
          <w:rFonts w:asciiTheme="minorHAnsi" w:hAnsiTheme="minorHAnsi" w:cstheme="minorHAnsi"/>
          <w:b/>
          <w:sz w:val="21"/>
          <w:szCs w:val="21"/>
        </w:rPr>
        <w:t>Διδασκαλία Ανθρωπιστικών Αντικειμένων και Εκπαιδευτική Αξιολόγηση</w:t>
      </w:r>
      <w:r w:rsidRPr="004F33E7">
        <w:rPr>
          <w:rFonts w:asciiTheme="minorHAnsi" w:hAnsiTheme="minorHAnsi" w:cstheme="minorHAnsi"/>
          <w:b/>
          <w:sz w:val="21"/>
          <w:szCs w:val="21"/>
        </w:rPr>
        <w:t>»</w:t>
      </w:r>
      <w:r w:rsidRPr="004F33E7">
        <w:rPr>
          <w:rFonts w:asciiTheme="minorHAnsi" w:hAnsiTheme="minorHAnsi" w:cstheme="minorHAnsi"/>
          <w:sz w:val="21"/>
          <w:szCs w:val="21"/>
        </w:rPr>
        <w:t xml:space="preserve"> οι πτυχιούχοι των Τμημάτων </w:t>
      </w:r>
      <w:r w:rsidR="008868E6" w:rsidRPr="004F33E7">
        <w:rPr>
          <w:rFonts w:asciiTheme="minorHAnsi" w:hAnsiTheme="minorHAnsi" w:cstheme="minorHAnsi"/>
          <w:sz w:val="21"/>
          <w:szCs w:val="21"/>
        </w:rPr>
        <w:t>Φιλοσοφίας, Παιδαγωγικής</w:t>
      </w:r>
      <w:r w:rsidR="003920D1" w:rsidRPr="004F33E7">
        <w:rPr>
          <w:rFonts w:asciiTheme="minorHAnsi" w:hAnsiTheme="minorHAnsi" w:cstheme="minorHAnsi"/>
          <w:sz w:val="21"/>
          <w:szCs w:val="21"/>
        </w:rPr>
        <w:t xml:space="preserve"> και</w:t>
      </w:r>
      <w:r w:rsidR="008868E6" w:rsidRPr="004F33E7">
        <w:rPr>
          <w:rFonts w:asciiTheme="minorHAnsi" w:hAnsiTheme="minorHAnsi" w:cstheme="minorHAnsi"/>
          <w:sz w:val="21"/>
          <w:szCs w:val="21"/>
        </w:rPr>
        <w:t xml:space="preserve"> Ψυχολογίας, Φιλοσοφίας</w:t>
      </w:r>
      <w:r w:rsidR="00D65235">
        <w:rPr>
          <w:rFonts w:asciiTheme="minorHAnsi" w:hAnsiTheme="minorHAnsi" w:cstheme="minorHAnsi"/>
          <w:sz w:val="21"/>
          <w:szCs w:val="21"/>
        </w:rPr>
        <w:t xml:space="preserve"> και </w:t>
      </w:r>
      <w:r w:rsidR="008868E6" w:rsidRPr="004F33E7">
        <w:rPr>
          <w:rFonts w:asciiTheme="minorHAnsi" w:hAnsiTheme="minorHAnsi" w:cstheme="minorHAnsi"/>
          <w:sz w:val="21"/>
          <w:szCs w:val="21"/>
        </w:rPr>
        <w:t xml:space="preserve">Παιδαγωγικής, Φιλολογίας, Ιστορίας </w:t>
      </w:r>
      <w:r w:rsidR="003920D1" w:rsidRPr="004F33E7">
        <w:rPr>
          <w:rFonts w:asciiTheme="minorHAnsi" w:hAnsiTheme="minorHAnsi" w:cstheme="minorHAnsi"/>
          <w:sz w:val="21"/>
          <w:szCs w:val="21"/>
        </w:rPr>
        <w:t>και</w:t>
      </w:r>
      <w:r w:rsidR="008868E6" w:rsidRPr="004F33E7">
        <w:rPr>
          <w:rFonts w:asciiTheme="minorHAnsi" w:hAnsiTheme="minorHAnsi" w:cstheme="minorHAnsi"/>
          <w:sz w:val="21"/>
          <w:szCs w:val="21"/>
        </w:rPr>
        <w:t xml:space="preserve"> Αρχαιολογίας, Φιλοσοφίας και Κοινωνικών Σπουδών </w:t>
      </w:r>
      <w:r w:rsidRPr="004F33E7">
        <w:rPr>
          <w:rFonts w:asciiTheme="minorHAnsi" w:hAnsiTheme="minorHAnsi" w:cstheme="minorHAnsi"/>
          <w:sz w:val="21"/>
          <w:szCs w:val="21"/>
        </w:rPr>
        <w:t xml:space="preserve">των </w:t>
      </w:r>
      <w:r w:rsidR="008868E6" w:rsidRPr="004F33E7">
        <w:rPr>
          <w:rFonts w:asciiTheme="minorHAnsi" w:hAnsiTheme="minorHAnsi" w:cstheme="minorHAnsi"/>
          <w:sz w:val="21"/>
          <w:szCs w:val="21"/>
        </w:rPr>
        <w:t xml:space="preserve">Φιλοσοφικών </w:t>
      </w:r>
      <w:r w:rsidRPr="004F33E7">
        <w:rPr>
          <w:rFonts w:asciiTheme="minorHAnsi" w:hAnsiTheme="minorHAnsi" w:cstheme="minorHAnsi"/>
          <w:sz w:val="21"/>
          <w:szCs w:val="21"/>
        </w:rPr>
        <w:t>Σχολών</w:t>
      </w:r>
      <w:r w:rsidR="008868E6" w:rsidRPr="004F33E7">
        <w:rPr>
          <w:rFonts w:asciiTheme="minorHAnsi" w:hAnsiTheme="minorHAnsi" w:cstheme="minorHAnsi"/>
          <w:sz w:val="21"/>
          <w:szCs w:val="21"/>
        </w:rPr>
        <w:t xml:space="preserve"> της χώρας ή ισότιμων και αντίστοιχων Τμημάτων της αλλοδαπής</w:t>
      </w:r>
      <w:r w:rsidRPr="004F33E7">
        <w:rPr>
          <w:rFonts w:asciiTheme="minorHAnsi" w:hAnsiTheme="minorHAnsi" w:cstheme="minorHAnsi"/>
          <w:sz w:val="21"/>
          <w:szCs w:val="21"/>
        </w:rPr>
        <w:t xml:space="preserve">. Η λειτουργία της κατεύθυνσης αυτής απαιτεί υποχρεωτική παρακολούθηση των μαθημάτων και πλήρη απασχόληση, και τα μαθήματα της κατεύθυνσης θα διεξάγονται </w:t>
      </w:r>
      <w:r w:rsidR="002057A6" w:rsidRPr="004F33E7">
        <w:rPr>
          <w:rFonts w:asciiTheme="minorHAnsi" w:hAnsiTheme="minorHAnsi" w:cstheme="minorHAnsi"/>
          <w:sz w:val="21"/>
          <w:szCs w:val="21"/>
        </w:rPr>
        <w:t>μεταξύ των ωρών 9.00-16.</w:t>
      </w:r>
      <w:r w:rsidR="003920D1" w:rsidRPr="004F33E7">
        <w:rPr>
          <w:rFonts w:asciiTheme="minorHAnsi" w:hAnsiTheme="minorHAnsi" w:cstheme="minorHAnsi"/>
          <w:sz w:val="21"/>
          <w:szCs w:val="21"/>
        </w:rPr>
        <w:t>0</w:t>
      </w:r>
      <w:r w:rsidRPr="004F33E7">
        <w:rPr>
          <w:rFonts w:asciiTheme="minorHAnsi" w:hAnsiTheme="minorHAnsi" w:cstheme="minorHAnsi"/>
          <w:sz w:val="21"/>
          <w:szCs w:val="21"/>
        </w:rPr>
        <w:t>0</w:t>
      </w:r>
      <w:r w:rsidR="00337314" w:rsidRPr="004F33E7">
        <w:rPr>
          <w:rFonts w:asciiTheme="minorHAnsi" w:hAnsiTheme="minorHAnsi" w:cstheme="minorHAnsi"/>
          <w:sz w:val="21"/>
          <w:szCs w:val="21"/>
        </w:rPr>
        <w:t>, και, σε ειδικές περιπτώσεις, τα Σάββατα 9.00-15.00</w:t>
      </w:r>
      <w:r w:rsidRPr="004F33E7">
        <w:rPr>
          <w:rFonts w:asciiTheme="minorHAnsi" w:hAnsiTheme="minorHAnsi" w:cstheme="minorHAnsi"/>
          <w:sz w:val="21"/>
          <w:szCs w:val="21"/>
        </w:rPr>
        <w:t>.</w:t>
      </w:r>
    </w:p>
    <w:p w:rsidR="00346748" w:rsidRPr="004F33E7" w:rsidRDefault="00854863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b/>
          <w:sz w:val="21"/>
          <w:szCs w:val="21"/>
        </w:rPr>
        <w:t>Β</w:t>
      </w:r>
      <w:r w:rsidR="00506530" w:rsidRPr="004F33E7">
        <w:rPr>
          <w:rFonts w:asciiTheme="minorHAnsi" w:hAnsiTheme="minorHAnsi" w:cstheme="minorHAnsi"/>
          <w:b/>
          <w:sz w:val="21"/>
          <w:szCs w:val="21"/>
        </w:rPr>
        <w:t>.</w:t>
      </w:r>
      <w:r w:rsidR="00506530" w:rsidRPr="004F33E7">
        <w:rPr>
          <w:rFonts w:asciiTheme="minorHAnsi" w:hAnsiTheme="minorHAnsi" w:cstheme="minorHAnsi"/>
          <w:sz w:val="21"/>
          <w:szCs w:val="21"/>
        </w:rPr>
        <w:t xml:space="preserve"> </w:t>
      </w:r>
      <w:r w:rsidR="00664732" w:rsidRPr="004F33E7">
        <w:rPr>
          <w:rFonts w:asciiTheme="minorHAnsi" w:hAnsiTheme="minorHAnsi" w:cstheme="minorHAnsi"/>
          <w:b/>
          <w:sz w:val="21"/>
          <w:szCs w:val="21"/>
        </w:rPr>
        <w:t>Για τ</w:t>
      </w:r>
      <w:r w:rsidR="00337314" w:rsidRPr="004F33E7">
        <w:rPr>
          <w:rFonts w:asciiTheme="minorHAnsi" w:hAnsiTheme="minorHAnsi" w:cstheme="minorHAnsi"/>
          <w:b/>
          <w:sz w:val="21"/>
          <w:szCs w:val="21"/>
        </w:rPr>
        <w:t>ην Ειδίκευση</w:t>
      </w:r>
      <w:r w:rsidR="00910CA1" w:rsidRPr="004F33E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4F33E7">
        <w:rPr>
          <w:rFonts w:asciiTheme="minorHAnsi" w:hAnsiTheme="minorHAnsi" w:cstheme="minorHAnsi"/>
          <w:b/>
          <w:bCs/>
          <w:sz w:val="21"/>
          <w:szCs w:val="21"/>
        </w:rPr>
        <w:t>«Διαπολιτισμική Εκπαίδευση»</w:t>
      </w:r>
      <w:r w:rsidR="00262785"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46748" w:rsidRPr="004F33E7">
        <w:rPr>
          <w:rFonts w:asciiTheme="minorHAnsi" w:hAnsiTheme="minorHAnsi" w:cstheme="minorHAnsi"/>
          <w:sz w:val="21"/>
          <w:szCs w:val="21"/>
        </w:rPr>
        <w:t xml:space="preserve">οι πτυχιούχοι όλων των Τμημάτων που καταρτίζουν εκπαιδευτικούς για την Πρωτοβάθμια και Δευτεροβάθμια Εκπαίδευση. Η λειτουργία της κατεύθυνσης αυτής απαιτεί υποχρεωτική παρακολούθηση των μαθημάτων και πλήρη απασχόληση, και τα μαθήματα θα διεξάγονται μεταξύ των ωρών </w:t>
      </w:r>
      <w:r w:rsidR="00947D45" w:rsidRPr="004F33E7">
        <w:rPr>
          <w:rFonts w:asciiTheme="minorHAnsi" w:hAnsiTheme="minorHAnsi" w:cstheme="minorHAnsi"/>
          <w:sz w:val="21"/>
          <w:szCs w:val="21"/>
        </w:rPr>
        <w:t>14.3</w:t>
      </w:r>
      <w:r w:rsidR="00346748" w:rsidRPr="004F33E7">
        <w:rPr>
          <w:rFonts w:asciiTheme="minorHAnsi" w:hAnsiTheme="minorHAnsi" w:cstheme="minorHAnsi"/>
          <w:sz w:val="21"/>
          <w:szCs w:val="21"/>
        </w:rPr>
        <w:t>0-1</w:t>
      </w:r>
      <w:r w:rsidR="00C83705" w:rsidRPr="004F33E7">
        <w:rPr>
          <w:rFonts w:asciiTheme="minorHAnsi" w:hAnsiTheme="minorHAnsi" w:cstheme="minorHAnsi"/>
          <w:sz w:val="21"/>
          <w:szCs w:val="21"/>
        </w:rPr>
        <w:t>9</w:t>
      </w:r>
      <w:r w:rsidR="00346748" w:rsidRPr="004F33E7">
        <w:rPr>
          <w:rFonts w:asciiTheme="minorHAnsi" w:hAnsiTheme="minorHAnsi" w:cstheme="minorHAnsi"/>
          <w:sz w:val="21"/>
          <w:szCs w:val="21"/>
        </w:rPr>
        <w:t>.</w:t>
      </w:r>
      <w:r w:rsidR="00C83705" w:rsidRPr="004F33E7">
        <w:rPr>
          <w:rFonts w:asciiTheme="minorHAnsi" w:hAnsiTheme="minorHAnsi" w:cstheme="minorHAnsi"/>
          <w:sz w:val="21"/>
          <w:szCs w:val="21"/>
        </w:rPr>
        <w:t>0</w:t>
      </w:r>
      <w:r w:rsidR="00346748" w:rsidRPr="004F33E7">
        <w:rPr>
          <w:rFonts w:asciiTheme="minorHAnsi" w:hAnsiTheme="minorHAnsi" w:cstheme="minorHAnsi"/>
          <w:sz w:val="21"/>
          <w:szCs w:val="21"/>
        </w:rPr>
        <w:t>0 και</w:t>
      </w:r>
      <w:r w:rsidR="00337314" w:rsidRPr="004F33E7">
        <w:rPr>
          <w:rFonts w:asciiTheme="minorHAnsi" w:hAnsiTheme="minorHAnsi" w:cstheme="minorHAnsi"/>
          <w:sz w:val="21"/>
          <w:szCs w:val="21"/>
        </w:rPr>
        <w:t>, σε ειδικές περιπτώσεις,</w:t>
      </w:r>
      <w:r w:rsidR="00346748" w:rsidRPr="004F33E7">
        <w:rPr>
          <w:rFonts w:asciiTheme="minorHAnsi" w:hAnsiTheme="minorHAnsi" w:cstheme="minorHAnsi"/>
          <w:sz w:val="21"/>
          <w:szCs w:val="21"/>
        </w:rPr>
        <w:t xml:space="preserve"> τα Σάββατα 9.00-15.00.</w:t>
      </w:r>
    </w:p>
    <w:p w:rsidR="00F76B9A" w:rsidRPr="004F33E7" w:rsidRDefault="0065634A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b/>
          <w:sz w:val="21"/>
          <w:szCs w:val="21"/>
        </w:rPr>
        <w:t>Γ</w:t>
      </w:r>
      <w:r w:rsidRPr="004F33E7">
        <w:rPr>
          <w:rFonts w:asciiTheme="minorHAnsi" w:hAnsiTheme="minorHAnsi" w:cstheme="minorHAnsi"/>
          <w:sz w:val="21"/>
          <w:szCs w:val="21"/>
        </w:rPr>
        <w:t xml:space="preserve">. </w:t>
      </w:r>
      <w:r w:rsidR="00F76B9A" w:rsidRPr="004F33E7">
        <w:rPr>
          <w:rFonts w:asciiTheme="minorHAnsi" w:hAnsiTheme="minorHAnsi" w:cstheme="minorHAnsi"/>
          <w:b/>
          <w:sz w:val="21"/>
          <w:szCs w:val="21"/>
        </w:rPr>
        <w:t xml:space="preserve">Για την </w:t>
      </w:r>
      <w:r w:rsidR="00337314" w:rsidRPr="004F33E7">
        <w:rPr>
          <w:rFonts w:asciiTheme="minorHAnsi" w:hAnsiTheme="minorHAnsi" w:cstheme="minorHAnsi"/>
          <w:b/>
          <w:sz w:val="21"/>
          <w:szCs w:val="21"/>
        </w:rPr>
        <w:t xml:space="preserve">Ειδίκευση </w:t>
      </w:r>
      <w:r w:rsidR="00F76B9A" w:rsidRPr="004F33E7">
        <w:rPr>
          <w:rFonts w:asciiTheme="minorHAnsi" w:hAnsiTheme="minorHAnsi" w:cstheme="minorHAnsi"/>
          <w:b/>
          <w:sz w:val="21"/>
          <w:szCs w:val="21"/>
        </w:rPr>
        <w:t>«</w:t>
      </w:r>
      <w:r w:rsidR="00337314" w:rsidRPr="004F33E7">
        <w:rPr>
          <w:rFonts w:asciiTheme="minorHAnsi" w:hAnsiTheme="minorHAnsi" w:cstheme="minorHAnsi"/>
          <w:b/>
          <w:bCs/>
          <w:sz w:val="21"/>
          <w:szCs w:val="21"/>
        </w:rPr>
        <w:t>Ειδική Αγωγή</w:t>
      </w:r>
      <w:r w:rsidR="00F76B9A" w:rsidRPr="004F33E7">
        <w:rPr>
          <w:rFonts w:asciiTheme="minorHAnsi" w:hAnsiTheme="minorHAnsi" w:cstheme="minorHAnsi"/>
          <w:b/>
          <w:sz w:val="21"/>
          <w:szCs w:val="21"/>
        </w:rPr>
        <w:t xml:space="preserve">» </w:t>
      </w:r>
      <w:r w:rsidR="00337314" w:rsidRPr="004F33E7">
        <w:rPr>
          <w:rFonts w:asciiTheme="minorHAnsi" w:hAnsiTheme="minorHAnsi" w:cstheme="minorHAnsi"/>
          <w:sz w:val="21"/>
          <w:szCs w:val="21"/>
        </w:rPr>
        <w:t xml:space="preserve">οι πτυχιούχοι όλων των Τμημάτων που καταρτίζουν εκπαιδευτικούς για την Πρωτοβάθμια και Δευτεροβάθμια Εκπαίδευση [ειδικά για τους πτυχιούχους Τμημάτων τα οποία καταρτίζουν εκπαιδευτικούς για τη Δευτεροβάθμια Εκπαίδευση αλλά δεν ανήκουν στις καθηγητικές σχολές, απαιτείται πιστοποιητικό που να τους χορηγεί παιδαγωγική επάρκεια (πτυχίο ΑΣΠΑΙΤΕ ή Παιδαγωγικού Τμήματος)]. Επίσης, στην Κατεύθυνση αυτή μπορούν να συμμετάσχουν ψυχολόγοι, λογοθεραπευτές και </w:t>
      </w:r>
      <w:proofErr w:type="spellStart"/>
      <w:r w:rsidR="00337314" w:rsidRPr="004F33E7">
        <w:rPr>
          <w:rFonts w:asciiTheme="minorHAnsi" w:hAnsiTheme="minorHAnsi" w:cstheme="minorHAnsi"/>
          <w:sz w:val="21"/>
          <w:szCs w:val="21"/>
        </w:rPr>
        <w:t>εργοθεραπευτές</w:t>
      </w:r>
      <w:proofErr w:type="spellEnd"/>
      <w:r w:rsidR="00337314" w:rsidRPr="004F33E7">
        <w:rPr>
          <w:rFonts w:asciiTheme="minorHAnsi" w:hAnsiTheme="minorHAnsi" w:cstheme="minorHAnsi"/>
          <w:sz w:val="21"/>
          <w:szCs w:val="21"/>
        </w:rPr>
        <w:t>.</w:t>
      </w:r>
      <w:r w:rsidR="00F76B9A" w:rsidRPr="004F33E7">
        <w:rPr>
          <w:rFonts w:asciiTheme="minorHAnsi" w:hAnsiTheme="minorHAnsi" w:cstheme="minorHAnsi"/>
          <w:sz w:val="21"/>
          <w:szCs w:val="21"/>
        </w:rPr>
        <w:t xml:space="preserve"> Η λειτουργία της κατεύθυνσης αυτής απαιτεί υποχρεωτική παρακολούθηση των μαθημάτων και πλήρη απασχόληση, και τα μαθήματα θα διεξάγονται μεταξύ των ωρών </w:t>
      </w:r>
      <w:r w:rsidR="0080582C" w:rsidRPr="004F33E7">
        <w:rPr>
          <w:rFonts w:asciiTheme="minorHAnsi" w:hAnsiTheme="minorHAnsi" w:cstheme="minorHAnsi"/>
          <w:sz w:val="21"/>
          <w:szCs w:val="21"/>
        </w:rPr>
        <w:t>9.00-16.00</w:t>
      </w:r>
      <w:r w:rsidR="0080582C">
        <w:rPr>
          <w:rFonts w:asciiTheme="minorHAnsi" w:hAnsiTheme="minorHAnsi" w:cstheme="minorHAnsi"/>
          <w:sz w:val="21"/>
          <w:szCs w:val="21"/>
        </w:rPr>
        <w:t xml:space="preserve"> </w:t>
      </w:r>
      <w:r w:rsidR="00F76B9A" w:rsidRPr="004F33E7">
        <w:rPr>
          <w:rFonts w:asciiTheme="minorHAnsi" w:hAnsiTheme="minorHAnsi" w:cstheme="minorHAnsi"/>
          <w:sz w:val="21"/>
          <w:szCs w:val="21"/>
        </w:rPr>
        <w:t>και</w:t>
      </w:r>
      <w:r w:rsidR="00337314" w:rsidRPr="004F33E7">
        <w:rPr>
          <w:rFonts w:asciiTheme="minorHAnsi" w:hAnsiTheme="minorHAnsi" w:cstheme="minorHAnsi"/>
          <w:sz w:val="21"/>
          <w:szCs w:val="21"/>
        </w:rPr>
        <w:t>, σε ειδικές περιπτώσεις,</w:t>
      </w:r>
      <w:r w:rsidR="00F76B9A" w:rsidRPr="004F33E7">
        <w:rPr>
          <w:rFonts w:asciiTheme="minorHAnsi" w:hAnsiTheme="minorHAnsi" w:cstheme="minorHAnsi"/>
          <w:sz w:val="21"/>
          <w:szCs w:val="21"/>
        </w:rPr>
        <w:t xml:space="preserve"> τα Σάββατα 9.00-15.00.</w:t>
      </w:r>
    </w:p>
    <w:p w:rsidR="00701A03" w:rsidRPr="004F33E7" w:rsidRDefault="00701A03" w:rsidP="00F3204C">
      <w:pPr>
        <w:spacing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</w:p>
    <w:p w:rsidR="00CD6ACB" w:rsidRPr="004F33E7" w:rsidRDefault="00337314" w:rsidP="00F3204C">
      <w:pPr>
        <w:pStyle w:val="2"/>
        <w:spacing w:after="0" w:line="312" w:lineRule="auto"/>
        <w:ind w:left="0"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 xml:space="preserve">Για την απόκτηση του ΔΜΣ απαιτούνται συνολικά </w:t>
      </w:r>
      <w:r w:rsidRPr="004F33E7">
        <w:rPr>
          <w:rFonts w:asciiTheme="minorHAnsi" w:hAnsiTheme="minorHAnsi" w:cstheme="minorHAnsi"/>
          <w:b/>
          <w:sz w:val="21"/>
          <w:szCs w:val="21"/>
        </w:rPr>
        <w:t>εκατόν είκοσι (120) πιστωτικές μονάδες (ECTS)</w:t>
      </w:r>
      <w:r w:rsidRPr="004F33E7">
        <w:rPr>
          <w:rFonts w:asciiTheme="minorHAnsi" w:hAnsiTheme="minorHAnsi" w:cstheme="minorHAnsi"/>
          <w:sz w:val="21"/>
          <w:szCs w:val="21"/>
        </w:rPr>
        <w:t xml:space="preserve">. Η χρονική διάρκεια για τις σπουδές που οδηγούν στην απονομή του Διπλώματος Μεταπτυχιακών Σπουδών (ΔΜΣ) του συγκεκριμένου </w:t>
      </w:r>
      <w:r w:rsidRPr="004F33E7">
        <w:rPr>
          <w:rFonts w:asciiTheme="minorHAnsi" w:hAnsiTheme="minorHAnsi" w:cstheme="minorHAnsi"/>
          <w:sz w:val="21"/>
          <w:szCs w:val="21"/>
        </w:rPr>
        <w:lastRenderedPageBreak/>
        <w:t xml:space="preserve">Προγράμματος ορίζεται σε </w:t>
      </w:r>
      <w:r w:rsidRPr="004F33E7">
        <w:rPr>
          <w:rFonts w:asciiTheme="minorHAnsi" w:hAnsiTheme="minorHAnsi" w:cstheme="minorHAnsi"/>
          <w:b/>
          <w:sz w:val="21"/>
          <w:szCs w:val="21"/>
        </w:rPr>
        <w:t>τέσσερα (4) εξάμηνα</w:t>
      </w:r>
      <w:r w:rsidRPr="004F33E7">
        <w:rPr>
          <w:rFonts w:asciiTheme="minorHAnsi" w:hAnsiTheme="minorHAnsi" w:cstheme="minorHAnsi"/>
          <w:sz w:val="21"/>
          <w:szCs w:val="21"/>
        </w:rPr>
        <w:t xml:space="preserve">. Ο ανώτατος επιτρεπόμενος χρόνος ολοκλήρωσης των σπουδών, ορίζεται στα </w:t>
      </w:r>
      <w:r w:rsidRPr="004F33E7">
        <w:rPr>
          <w:rFonts w:asciiTheme="minorHAnsi" w:hAnsiTheme="minorHAnsi" w:cstheme="minorHAnsi"/>
          <w:b/>
          <w:sz w:val="21"/>
          <w:szCs w:val="21"/>
        </w:rPr>
        <w:t>έξι (6) ακαδημαϊκά εξάμηνα</w:t>
      </w:r>
      <w:r w:rsidRPr="004F33E7">
        <w:rPr>
          <w:rFonts w:asciiTheme="minorHAnsi" w:hAnsiTheme="minorHAnsi" w:cstheme="minorHAnsi"/>
          <w:sz w:val="21"/>
          <w:szCs w:val="21"/>
        </w:rPr>
        <w:t>.</w:t>
      </w:r>
    </w:p>
    <w:p w:rsidR="00337314" w:rsidRPr="004F33E7" w:rsidRDefault="00337314" w:rsidP="00F3204C">
      <w:pPr>
        <w:pStyle w:val="2"/>
        <w:spacing w:after="0" w:line="312" w:lineRule="auto"/>
        <w:ind w:left="0" w:firstLine="397"/>
        <w:jc w:val="both"/>
        <w:rPr>
          <w:rFonts w:asciiTheme="minorHAnsi" w:hAnsiTheme="minorHAnsi" w:cstheme="minorHAnsi"/>
          <w:sz w:val="21"/>
          <w:szCs w:val="21"/>
        </w:rPr>
      </w:pPr>
    </w:p>
    <w:p w:rsidR="000E7B73" w:rsidRPr="004F33E7" w:rsidRDefault="00664732" w:rsidP="00F3204C">
      <w:pPr>
        <w:pStyle w:val="a3"/>
        <w:spacing w:after="0" w:line="312" w:lineRule="auto"/>
        <w:ind w:firstLine="397"/>
        <w:jc w:val="both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sz w:val="21"/>
          <w:szCs w:val="21"/>
        </w:rPr>
        <w:t xml:space="preserve">Τα δικαιολογητικά </w:t>
      </w:r>
      <w:r w:rsidR="00983370" w:rsidRPr="004F33E7">
        <w:rPr>
          <w:rFonts w:asciiTheme="minorHAnsi" w:hAnsiTheme="minorHAnsi" w:cstheme="minorHAnsi"/>
          <w:sz w:val="21"/>
          <w:szCs w:val="21"/>
        </w:rPr>
        <w:t xml:space="preserve">θα </w:t>
      </w:r>
      <w:r w:rsidRPr="004F33E7">
        <w:rPr>
          <w:rFonts w:asciiTheme="minorHAnsi" w:hAnsiTheme="minorHAnsi" w:cstheme="minorHAnsi"/>
          <w:sz w:val="21"/>
          <w:szCs w:val="21"/>
        </w:rPr>
        <w:t xml:space="preserve">υποβάλλονται </w:t>
      </w:r>
      <w:r w:rsidR="000113E1" w:rsidRPr="004F33E7">
        <w:rPr>
          <w:rFonts w:asciiTheme="minorHAnsi" w:hAnsiTheme="minorHAnsi" w:cstheme="minorHAnsi"/>
          <w:b/>
          <w:bCs/>
          <w:sz w:val="21"/>
          <w:szCs w:val="21"/>
        </w:rPr>
        <w:t>από τη</w:t>
      </w:r>
      <w:r w:rsidR="002A3ECA" w:rsidRPr="004F33E7">
        <w:rPr>
          <w:rFonts w:asciiTheme="minorHAnsi" w:hAnsiTheme="minorHAnsi" w:cstheme="minorHAnsi"/>
          <w:b/>
          <w:bCs/>
          <w:sz w:val="21"/>
          <w:szCs w:val="21"/>
        </w:rPr>
        <w:t>ν</w:t>
      </w:r>
      <w:r w:rsidR="00D426CB"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F6DCD" w:rsidRPr="004F33E7">
        <w:rPr>
          <w:rFonts w:asciiTheme="minorHAnsi" w:hAnsiTheme="minorHAnsi" w:cstheme="minorHAnsi"/>
          <w:b/>
          <w:bCs/>
          <w:sz w:val="21"/>
          <w:szCs w:val="21"/>
        </w:rPr>
        <w:t>Δευτέρα</w:t>
      </w:r>
      <w:r w:rsidR="002A3ECA"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053541" w:rsidRPr="00A31CEF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04583C" w:rsidRPr="00A31CEF">
        <w:rPr>
          <w:rFonts w:asciiTheme="minorHAnsi" w:hAnsiTheme="minorHAnsi" w:cstheme="minorHAnsi"/>
          <w:b/>
          <w:bCs/>
          <w:sz w:val="21"/>
          <w:szCs w:val="21"/>
        </w:rPr>
        <w:t>7/8/</w:t>
      </w:r>
      <w:r w:rsidRPr="00A31CEF">
        <w:rPr>
          <w:rFonts w:asciiTheme="minorHAnsi" w:hAnsiTheme="minorHAnsi" w:cstheme="minorHAnsi"/>
          <w:b/>
          <w:bCs/>
          <w:sz w:val="21"/>
          <w:szCs w:val="21"/>
        </w:rPr>
        <w:t>20</w:t>
      </w:r>
      <w:r w:rsidR="00340F9C" w:rsidRPr="00A31CEF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3F4C8D" w:rsidRPr="003F4C8D">
        <w:rPr>
          <w:rFonts w:asciiTheme="minorHAnsi" w:hAnsiTheme="minorHAnsi" w:cstheme="minorHAnsi"/>
          <w:b/>
          <w:bCs/>
          <w:sz w:val="21"/>
          <w:szCs w:val="21"/>
        </w:rPr>
        <w:t>8</w:t>
      </w:r>
      <w:r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 έως </w:t>
      </w:r>
      <w:r w:rsidR="00AB4A4B" w:rsidRPr="004F33E7">
        <w:rPr>
          <w:rFonts w:asciiTheme="minorHAnsi" w:hAnsiTheme="minorHAnsi" w:cstheme="minorHAnsi"/>
          <w:b/>
          <w:bCs/>
          <w:sz w:val="21"/>
          <w:szCs w:val="21"/>
        </w:rPr>
        <w:t>και τη</w:t>
      </w:r>
      <w:r w:rsidR="00510A91" w:rsidRPr="004F33E7">
        <w:rPr>
          <w:rFonts w:asciiTheme="minorHAnsi" w:hAnsiTheme="minorHAnsi" w:cstheme="minorHAnsi"/>
          <w:b/>
          <w:bCs/>
          <w:sz w:val="21"/>
          <w:szCs w:val="21"/>
        </w:rPr>
        <w:t>ν</w:t>
      </w:r>
      <w:r w:rsidR="00AB4A4B"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701A03" w:rsidRPr="00A31CEF">
        <w:rPr>
          <w:rFonts w:asciiTheme="minorHAnsi" w:hAnsiTheme="minorHAnsi" w:cstheme="minorHAnsi"/>
          <w:b/>
          <w:bCs/>
          <w:sz w:val="21"/>
          <w:szCs w:val="21"/>
        </w:rPr>
        <w:t xml:space="preserve">Παρασκευή </w:t>
      </w:r>
      <w:r w:rsidR="00647BA4" w:rsidRPr="00647BA4">
        <w:rPr>
          <w:rFonts w:asciiTheme="minorHAnsi" w:hAnsiTheme="minorHAnsi" w:cstheme="minorHAnsi"/>
          <w:b/>
          <w:bCs/>
          <w:sz w:val="21"/>
          <w:szCs w:val="21"/>
        </w:rPr>
        <w:t>28</w:t>
      </w:r>
      <w:r w:rsidR="0004583C" w:rsidRPr="00A31CEF">
        <w:rPr>
          <w:rFonts w:asciiTheme="minorHAnsi" w:hAnsiTheme="minorHAnsi" w:cstheme="minorHAnsi"/>
          <w:b/>
          <w:bCs/>
          <w:sz w:val="21"/>
          <w:szCs w:val="21"/>
        </w:rPr>
        <w:t>/9/</w:t>
      </w:r>
      <w:r w:rsidRPr="00A31CEF">
        <w:rPr>
          <w:rFonts w:asciiTheme="minorHAnsi" w:hAnsiTheme="minorHAnsi" w:cstheme="minorHAnsi"/>
          <w:b/>
          <w:bCs/>
          <w:sz w:val="21"/>
          <w:szCs w:val="21"/>
        </w:rPr>
        <w:t>20</w:t>
      </w:r>
      <w:r w:rsidR="00510A91" w:rsidRPr="00A31CEF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3F4C8D" w:rsidRPr="003F4C8D">
        <w:rPr>
          <w:rFonts w:asciiTheme="minorHAnsi" w:hAnsiTheme="minorHAnsi" w:cstheme="minorHAnsi"/>
          <w:b/>
          <w:bCs/>
          <w:sz w:val="21"/>
          <w:szCs w:val="21"/>
        </w:rPr>
        <w:t>8</w:t>
      </w:r>
      <w:r w:rsidR="002A3ECA" w:rsidRPr="00A31CEF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="002A3ECA"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E90885" w:rsidRPr="004F33E7">
        <w:rPr>
          <w:rFonts w:asciiTheme="minorHAnsi" w:hAnsiTheme="minorHAnsi" w:cstheme="minorHAnsi"/>
          <w:b/>
          <w:bCs/>
          <w:sz w:val="21"/>
          <w:szCs w:val="21"/>
        </w:rPr>
        <w:t>ώρες 10.30-13.3</w:t>
      </w:r>
      <w:r w:rsidRPr="004F33E7">
        <w:rPr>
          <w:rFonts w:asciiTheme="minorHAnsi" w:hAnsiTheme="minorHAnsi" w:cstheme="minorHAnsi"/>
          <w:b/>
          <w:bCs/>
          <w:sz w:val="21"/>
          <w:szCs w:val="21"/>
        </w:rPr>
        <w:t xml:space="preserve">0, </w:t>
      </w:r>
      <w:r w:rsidRPr="004F33E7">
        <w:rPr>
          <w:rFonts w:asciiTheme="minorHAnsi" w:hAnsiTheme="minorHAnsi" w:cstheme="minorHAnsi"/>
          <w:sz w:val="21"/>
          <w:szCs w:val="21"/>
        </w:rPr>
        <w:t xml:space="preserve">στη Γραμματεία του Π.Μ.Σ. (Εργαστήριο Πειραματικής Παιδαγωγικής, </w:t>
      </w:r>
      <w:proofErr w:type="spellStart"/>
      <w:r w:rsidRPr="004F33E7">
        <w:rPr>
          <w:rFonts w:asciiTheme="minorHAnsi" w:hAnsiTheme="minorHAnsi" w:cstheme="minorHAnsi"/>
          <w:sz w:val="21"/>
          <w:szCs w:val="21"/>
        </w:rPr>
        <w:t>γρ</w:t>
      </w:r>
      <w:proofErr w:type="spellEnd"/>
      <w:r w:rsidRPr="004F33E7">
        <w:rPr>
          <w:rFonts w:asciiTheme="minorHAnsi" w:hAnsiTheme="minorHAnsi" w:cstheme="minorHAnsi"/>
          <w:sz w:val="21"/>
          <w:szCs w:val="21"/>
        </w:rPr>
        <w:t>. 547), Φιλοσοφική Σχολή, 5ος όροφος.</w:t>
      </w:r>
      <w:r w:rsidR="00B83621" w:rsidRPr="004F33E7">
        <w:rPr>
          <w:rFonts w:asciiTheme="minorHAnsi" w:hAnsiTheme="minorHAnsi" w:cstheme="minorHAnsi"/>
          <w:sz w:val="21"/>
          <w:szCs w:val="21"/>
        </w:rPr>
        <w:t xml:space="preserve"> Επίσης, οι υποψήφιοι μπορούν να αποστείλουν τα δικαιολογητικά τους ταχυδρομικά</w:t>
      </w:r>
      <w:r w:rsidR="00E2435C" w:rsidRPr="004F33E7">
        <w:rPr>
          <w:rFonts w:asciiTheme="minorHAnsi" w:hAnsiTheme="minorHAnsi" w:cstheme="minorHAnsi"/>
          <w:sz w:val="21"/>
          <w:szCs w:val="21"/>
        </w:rPr>
        <w:t xml:space="preserve"> (σφραγίδα ταχυδρομείου ως </w:t>
      </w:r>
      <w:r w:rsidR="00B5661B">
        <w:rPr>
          <w:rFonts w:asciiTheme="minorHAnsi" w:hAnsiTheme="minorHAnsi" w:cstheme="minorHAnsi"/>
          <w:sz w:val="21"/>
          <w:szCs w:val="21"/>
        </w:rPr>
        <w:t>28</w:t>
      </w:r>
      <w:r w:rsidR="00E2435C" w:rsidRPr="00A31CEF">
        <w:rPr>
          <w:rFonts w:asciiTheme="minorHAnsi" w:hAnsiTheme="minorHAnsi" w:cstheme="minorHAnsi"/>
          <w:sz w:val="21"/>
          <w:szCs w:val="21"/>
        </w:rPr>
        <w:t>/</w:t>
      </w:r>
      <w:r w:rsidR="0004583C" w:rsidRPr="00A31CEF">
        <w:rPr>
          <w:rFonts w:asciiTheme="minorHAnsi" w:hAnsiTheme="minorHAnsi" w:cstheme="minorHAnsi"/>
          <w:sz w:val="21"/>
          <w:szCs w:val="21"/>
        </w:rPr>
        <w:t>9</w:t>
      </w:r>
      <w:r w:rsidR="00E2435C" w:rsidRPr="00A31CEF">
        <w:rPr>
          <w:rFonts w:asciiTheme="minorHAnsi" w:hAnsiTheme="minorHAnsi" w:cstheme="minorHAnsi"/>
          <w:sz w:val="21"/>
          <w:szCs w:val="21"/>
        </w:rPr>
        <w:t>)</w:t>
      </w:r>
      <w:r w:rsidR="00B83621" w:rsidRPr="004F33E7">
        <w:rPr>
          <w:rFonts w:asciiTheme="minorHAnsi" w:hAnsiTheme="minorHAnsi" w:cstheme="minorHAnsi"/>
          <w:sz w:val="21"/>
          <w:szCs w:val="21"/>
        </w:rPr>
        <w:t>, στη διεύθυνση:</w:t>
      </w:r>
    </w:p>
    <w:p w:rsidR="00E90885" w:rsidRPr="004F33E7" w:rsidRDefault="00E90885" w:rsidP="000E7B73">
      <w:pPr>
        <w:pStyle w:val="a3"/>
        <w:ind w:firstLine="357"/>
        <w:jc w:val="both"/>
        <w:rPr>
          <w:rFonts w:asciiTheme="minorHAnsi" w:hAnsiTheme="minorHAnsi" w:cstheme="minorHAnsi"/>
          <w:sz w:val="21"/>
          <w:szCs w:val="21"/>
        </w:rPr>
      </w:pPr>
    </w:p>
    <w:p w:rsidR="000E7B73" w:rsidRPr="004F33E7" w:rsidRDefault="00B83621" w:rsidP="000E7B73">
      <w:pPr>
        <w:pStyle w:val="a3"/>
        <w:spacing w:after="0"/>
        <w:ind w:firstLine="357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F33E7">
        <w:rPr>
          <w:rFonts w:asciiTheme="minorHAnsi" w:hAnsiTheme="minorHAnsi" w:cstheme="minorHAnsi"/>
          <w:b/>
          <w:sz w:val="21"/>
          <w:szCs w:val="21"/>
        </w:rPr>
        <w:t xml:space="preserve">ΕΘΝΙΚΟ ΚΑΙ ΚΑΠΟΔΙΣΤΡΙΑΚΟ ΠΑΝΕΠΙΣΤΗΜΙΟ ΑΘΗΝΩΝ, </w:t>
      </w:r>
    </w:p>
    <w:p w:rsidR="000E7B73" w:rsidRPr="004F33E7" w:rsidRDefault="00B83621" w:rsidP="000E7B73">
      <w:pPr>
        <w:pStyle w:val="a3"/>
        <w:spacing w:after="0"/>
        <w:ind w:firstLine="357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F33E7">
        <w:rPr>
          <w:rFonts w:asciiTheme="minorHAnsi" w:hAnsiTheme="minorHAnsi" w:cstheme="minorHAnsi"/>
          <w:b/>
          <w:sz w:val="21"/>
          <w:szCs w:val="21"/>
        </w:rPr>
        <w:t xml:space="preserve">ΦΙΛΟΣΟΦΙΚΗ ΣΧΟΛΗ, </w:t>
      </w:r>
    </w:p>
    <w:p w:rsidR="000E7B73" w:rsidRPr="004F33E7" w:rsidRDefault="00FE7DFF" w:rsidP="000E7B73">
      <w:pPr>
        <w:pStyle w:val="a3"/>
        <w:spacing w:after="0"/>
        <w:ind w:firstLine="357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F33E7">
        <w:rPr>
          <w:rFonts w:asciiTheme="minorHAnsi" w:hAnsiTheme="minorHAnsi" w:cstheme="minorHAnsi"/>
          <w:b/>
          <w:sz w:val="21"/>
          <w:szCs w:val="21"/>
        </w:rPr>
        <w:t xml:space="preserve">ΤΜΗΜΑ ΦΙΛΟΣΟΦΙΑΣ, </w:t>
      </w:r>
      <w:r w:rsidR="00B83621" w:rsidRPr="004F33E7">
        <w:rPr>
          <w:rFonts w:asciiTheme="minorHAnsi" w:hAnsiTheme="minorHAnsi" w:cstheme="minorHAnsi"/>
          <w:b/>
          <w:sz w:val="21"/>
          <w:szCs w:val="21"/>
        </w:rPr>
        <w:t>ΠΑΙΔΑΓΩΓΙΚΗΣ</w:t>
      </w:r>
      <w:r w:rsidRPr="004F33E7">
        <w:rPr>
          <w:rFonts w:asciiTheme="minorHAnsi" w:hAnsiTheme="minorHAnsi" w:cstheme="minorHAnsi"/>
          <w:b/>
          <w:sz w:val="21"/>
          <w:szCs w:val="21"/>
        </w:rPr>
        <w:t xml:space="preserve"> και </w:t>
      </w:r>
      <w:r w:rsidR="00B83621" w:rsidRPr="004F33E7">
        <w:rPr>
          <w:rFonts w:asciiTheme="minorHAnsi" w:hAnsiTheme="minorHAnsi" w:cstheme="minorHAnsi"/>
          <w:b/>
          <w:sz w:val="21"/>
          <w:szCs w:val="21"/>
        </w:rPr>
        <w:t xml:space="preserve">ΨΥΧΟΛΟΓΙΑΣ, </w:t>
      </w:r>
    </w:p>
    <w:p w:rsidR="000E7B73" w:rsidRPr="004F33E7" w:rsidRDefault="00B83621" w:rsidP="000E7B73">
      <w:pPr>
        <w:pStyle w:val="a3"/>
        <w:spacing w:after="0"/>
        <w:ind w:firstLine="357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F33E7">
        <w:rPr>
          <w:rFonts w:asciiTheme="minorHAnsi" w:hAnsiTheme="minorHAnsi" w:cstheme="minorHAnsi"/>
          <w:b/>
          <w:sz w:val="21"/>
          <w:szCs w:val="21"/>
        </w:rPr>
        <w:t xml:space="preserve">ΠΜΣ «Θεωρία, Πράξη και Αξιολόγηση του Εκπαιδευτικού Έργου», </w:t>
      </w:r>
    </w:p>
    <w:p w:rsidR="000E7B73" w:rsidRPr="004F33E7" w:rsidRDefault="00B83621" w:rsidP="000E7B73">
      <w:pPr>
        <w:pStyle w:val="a3"/>
        <w:spacing w:after="0"/>
        <w:ind w:firstLine="357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F33E7">
        <w:rPr>
          <w:rFonts w:asciiTheme="minorHAnsi" w:hAnsiTheme="minorHAnsi" w:cstheme="minorHAnsi"/>
          <w:b/>
          <w:sz w:val="21"/>
          <w:szCs w:val="21"/>
        </w:rPr>
        <w:t xml:space="preserve">Πανεπιστημιούπολη – Τ.Κ. 15784 Ιλίσια, </w:t>
      </w:r>
      <w:r w:rsidR="000E7B73" w:rsidRPr="004F33E7">
        <w:rPr>
          <w:rFonts w:asciiTheme="minorHAnsi" w:hAnsiTheme="minorHAnsi" w:cstheme="minorHAnsi"/>
          <w:b/>
          <w:sz w:val="21"/>
          <w:szCs w:val="21"/>
        </w:rPr>
        <w:t xml:space="preserve">γραφείο 547 </w:t>
      </w:r>
    </w:p>
    <w:p w:rsidR="00B83621" w:rsidRPr="004F33E7" w:rsidRDefault="000E7B73" w:rsidP="000E7B73">
      <w:pPr>
        <w:pStyle w:val="a3"/>
        <w:spacing w:after="0"/>
        <w:ind w:firstLine="357"/>
        <w:jc w:val="center"/>
        <w:rPr>
          <w:rFonts w:asciiTheme="minorHAnsi" w:hAnsiTheme="minorHAnsi" w:cstheme="minorHAnsi"/>
          <w:sz w:val="21"/>
          <w:szCs w:val="21"/>
        </w:rPr>
      </w:pPr>
      <w:r w:rsidRPr="004F33E7">
        <w:rPr>
          <w:rFonts w:asciiTheme="minorHAnsi" w:hAnsiTheme="minorHAnsi" w:cstheme="minorHAnsi"/>
          <w:b/>
          <w:sz w:val="21"/>
          <w:szCs w:val="21"/>
        </w:rPr>
        <w:t xml:space="preserve">(υπόψη  κ. </w:t>
      </w:r>
      <w:r w:rsidR="00E90885" w:rsidRPr="004F33E7">
        <w:rPr>
          <w:rFonts w:asciiTheme="minorHAnsi" w:hAnsiTheme="minorHAnsi" w:cstheme="minorHAnsi"/>
          <w:b/>
          <w:sz w:val="21"/>
          <w:szCs w:val="21"/>
        </w:rPr>
        <w:t>Α. Παπαδοπούλου</w:t>
      </w:r>
      <w:r w:rsidR="003920D1" w:rsidRPr="004F33E7">
        <w:rPr>
          <w:rFonts w:asciiTheme="minorHAnsi" w:hAnsiTheme="minorHAnsi" w:cstheme="minorHAnsi"/>
          <w:b/>
          <w:sz w:val="21"/>
          <w:szCs w:val="21"/>
        </w:rPr>
        <w:t xml:space="preserve"> / Κ. </w:t>
      </w:r>
      <w:proofErr w:type="spellStart"/>
      <w:r w:rsidR="003920D1" w:rsidRPr="004F33E7">
        <w:rPr>
          <w:rFonts w:asciiTheme="minorHAnsi" w:hAnsiTheme="minorHAnsi" w:cstheme="minorHAnsi"/>
          <w:b/>
          <w:sz w:val="21"/>
          <w:szCs w:val="21"/>
        </w:rPr>
        <w:t>Καλογεράκου</w:t>
      </w:r>
      <w:proofErr w:type="spellEnd"/>
      <w:r w:rsidRPr="004F33E7">
        <w:rPr>
          <w:rFonts w:asciiTheme="minorHAnsi" w:hAnsiTheme="minorHAnsi" w:cstheme="minorHAnsi"/>
          <w:b/>
          <w:sz w:val="21"/>
          <w:szCs w:val="21"/>
        </w:rPr>
        <w:t>)</w:t>
      </w:r>
    </w:p>
    <w:p w:rsidR="00664732" w:rsidRPr="004F33E7" w:rsidRDefault="00664732" w:rsidP="00664732">
      <w:pPr>
        <w:ind w:firstLine="720"/>
        <w:jc w:val="both"/>
        <w:rPr>
          <w:rFonts w:asciiTheme="minorHAnsi" w:hAnsiTheme="minorHAnsi" w:cstheme="minorHAnsi"/>
          <w:sz w:val="21"/>
          <w:szCs w:val="21"/>
        </w:rPr>
      </w:pPr>
    </w:p>
    <w:p w:rsidR="00CD6ACB" w:rsidRPr="004F33E7" w:rsidRDefault="00CD6ACB" w:rsidP="00664732">
      <w:pPr>
        <w:ind w:firstLine="720"/>
        <w:jc w:val="both"/>
        <w:rPr>
          <w:rFonts w:asciiTheme="minorHAnsi" w:hAnsiTheme="minorHAnsi" w:cstheme="minorHAnsi"/>
          <w:sz w:val="21"/>
          <w:szCs w:val="21"/>
        </w:rPr>
      </w:pPr>
    </w:p>
    <w:p w:rsidR="00984E5D" w:rsidRPr="00984E5D" w:rsidRDefault="00984E5D" w:rsidP="00984E5D">
      <w:pPr>
        <w:spacing w:line="240" w:lineRule="atLeast"/>
        <w:jc w:val="center"/>
        <w:rPr>
          <w:sz w:val="22"/>
          <w:szCs w:val="22"/>
        </w:rPr>
      </w:pPr>
    </w:p>
    <w:p w:rsidR="00C406B8" w:rsidRPr="00C406B8" w:rsidRDefault="00C406B8" w:rsidP="00984E5D">
      <w:pPr>
        <w:spacing w:line="240" w:lineRule="atLeast"/>
        <w:jc w:val="center"/>
        <w:rPr>
          <w:rFonts w:asciiTheme="minorHAnsi" w:hAnsiTheme="minorHAnsi" w:cstheme="minorHAnsi"/>
          <w:sz w:val="21"/>
          <w:szCs w:val="21"/>
        </w:rPr>
      </w:pPr>
      <w:r w:rsidRPr="00C406B8">
        <w:rPr>
          <w:rFonts w:asciiTheme="minorHAnsi" w:hAnsiTheme="minorHAnsi" w:cstheme="minorHAnsi"/>
          <w:sz w:val="21"/>
          <w:szCs w:val="21"/>
        </w:rPr>
        <w:t>Η Πρόεδρος του Τμήματος</w:t>
      </w:r>
    </w:p>
    <w:p w:rsidR="00C406B8" w:rsidRPr="00C406B8" w:rsidRDefault="00C406B8" w:rsidP="00984E5D">
      <w:pPr>
        <w:spacing w:line="240" w:lineRule="atLeast"/>
        <w:jc w:val="center"/>
        <w:rPr>
          <w:rFonts w:asciiTheme="minorHAnsi" w:hAnsiTheme="minorHAnsi" w:cstheme="minorHAnsi"/>
          <w:sz w:val="21"/>
          <w:szCs w:val="21"/>
        </w:rPr>
      </w:pPr>
    </w:p>
    <w:p w:rsidR="00C406B8" w:rsidRPr="00C406B8" w:rsidRDefault="00C406B8" w:rsidP="00984E5D">
      <w:pPr>
        <w:spacing w:line="240" w:lineRule="atLeast"/>
        <w:jc w:val="center"/>
        <w:rPr>
          <w:rFonts w:asciiTheme="minorHAnsi" w:hAnsiTheme="minorHAnsi" w:cstheme="minorHAnsi"/>
          <w:sz w:val="21"/>
          <w:szCs w:val="21"/>
        </w:rPr>
      </w:pPr>
    </w:p>
    <w:p w:rsidR="00C406B8" w:rsidRPr="00C406B8" w:rsidRDefault="00C406B8" w:rsidP="00984E5D">
      <w:pPr>
        <w:spacing w:line="240" w:lineRule="atLeast"/>
        <w:jc w:val="center"/>
        <w:rPr>
          <w:rFonts w:asciiTheme="minorHAnsi" w:hAnsiTheme="minorHAnsi" w:cstheme="minorHAnsi"/>
          <w:sz w:val="21"/>
          <w:szCs w:val="21"/>
        </w:rPr>
      </w:pPr>
    </w:p>
    <w:p w:rsidR="005029B6" w:rsidRPr="00E90885" w:rsidRDefault="00C406B8" w:rsidP="00984E5D">
      <w:pPr>
        <w:spacing w:line="240" w:lineRule="atLeast"/>
        <w:jc w:val="center"/>
        <w:rPr>
          <w:sz w:val="22"/>
          <w:szCs w:val="22"/>
        </w:rPr>
      </w:pPr>
      <w:r w:rsidRPr="00C406B8">
        <w:rPr>
          <w:rFonts w:asciiTheme="minorHAnsi" w:hAnsiTheme="minorHAnsi" w:cstheme="minorHAnsi"/>
          <w:sz w:val="21"/>
          <w:szCs w:val="21"/>
        </w:rPr>
        <w:t>Καθηγήτρια Μαρία-Ζωή Φουντοπούλου</w:t>
      </w:r>
      <w:r w:rsidR="005029B6">
        <w:rPr>
          <w:sz w:val="22"/>
          <w:szCs w:val="22"/>
        </w:rPr>
        <w:br w:type="page"/>
      </w:r>
    </w:p>
    <w:p w:rsidR="00FE7DFF" w:rsidRDefault="00FE7DFF" w:rsidP="00FE7DFF">
      <w:pPr>
        <w:tabs>
          <w:tab w:val="left" w:pos="2127"/>
        </w:tabs>
        <w:rPr>
          <w:rFonts w:asciiTheme="minorHAnsi" w:hAnsiTheme="minorHAnsi"/>
          <w:sz w:val="20"/>
        </w:rPr>
      </w:pPr>
      <w:r w:rsidRPr="009D1A7E">
        <w:rPr>
          <w:rFonts w:asciiTheme="minorHAnsi" w:hAnsiTheme="minorHAnsi"/>
          <w:noProof/>
          <w:sz w:val="20"/>
          <w:lang w:eastAsia="el-GR"/>
        </w:rPr>
        <w:lastRenderedPageBreak/>
        <w:drawing>
          <wp:inline distT="0" distB="0" distL="0" distR="0">
            <wp:extent cx="3045460" cy="89027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FF" w:rsidRPr="00344A5D" w:rsidRDefault="00FE7DFF" w:rsidP="00FE7DFF">
      <w:pPr>
        <w:tabs>
          <w:tab w:val="left" w:pos="2127"/>
        </w:tabs>
        <w:rPr>
          <w:rFonts w:ascii="KatsoulidisMono-Regular" w:hAnsi="KatsoulidisMono-Regular"/>
          <w:sz w:val="20"/>
          <w:szCs w:val="20"/>
        </w:rPr>
      </w:pPr>
      <w:r w:rsidRPr="00344A5D">
        <w:rPr>
          <w:rFonts w:ascii="KatsoulidisMono-Regular" w:hAnsi="KatsoulidisMono-Regular"/>
          <w:sz w:val="20"/>
          <w:szCs w:val="20"/>
        </w:rPr>
        <w:t>ΦΙΛΟΣΟΦΙΚΗ ΣΧΟΛΗ</w:t>
      </w:r>
    </w:p>
    <w:p w:rsidR="00FE7DFF" w:rsidRPr="00344A5D" w:rsidRDefault="00FE7DFF" w:rsidP="00FE7DFF">
      <w:pPr>
        <w:rPr>
          <w:rFonts w:ascii="KatsoulidisMono-Regular" w:hAnsi="KatsoulidisMono-Regular"/>
          <w:sz w:val="20"/>
          <w:szCs w:val="20"/>
        </w:rPr>
      </w:pPr>
      <w:r w:rsidRPr="00344A5D">
        <w:rPr>
          <w:rFonts w:ascii="KatsoulidisMono-Regular" w:hAnsi="KatsoulidisMono-Regular"/>
          <w:sz w:val="20"/>
          <w:szCs w:val="20"/>
        </w:rPr>
        <w:t>ΤΜΗΜΑ ΦΙΛΟΣΟΦΙΑΣ,</w:t>
      </w:r>
      <w:r w:rsidRPr="00344A5D">
        <w:rPr>
          <w:rFonts w:asciiTheme="minorHAnsi" w:hAnsiTheme="minorHAnsi"/>
          <w:sz w:val="20"/>
          <w:szCs w:val="20"/>
        </w:rPr>
        <w:t xml:space="preserve"> </w:t>
      </w:r>
      <w:r w:rsidRPr="00344A5D">
        <w:rPr>
          <w:rFonts w:ascii="KatsoulidisMono-Regular" w:hAnsi="KatsoulidisMono-Regular"/>
          <w:sz w:val="20"/>
          <w:szCs w:val="20"/>
        </w:rPr>
        <w:t>ΠΑΙΔΑΓΩΓΙΚΗΣ KAI ΨΥΧΟΛΟΓΙΑΣ</w:t>
      </w:r>
    </w:p>
    <w:p w:rsidR="00FE7DFF" w:rsidRPr="00344A5D" w:rsidRDefault="00FE7DFF" w:rsidP="00FE7DFF">
      <w:pPr>
        <w:rPr>
          <w:rFonts w:ascii="KatsoulidisMono-Regular" w:hAnsi="KatsoulidisMono-Regular"/>
          <w:sz w:val="20"/>
          <w:szCs w:val="20"/>
        </w:rPr>
      </w:pPr>
      <w:r w:rsidRPr="00344A5D">
        <w:rPr>
          <w:rFonts w:ascii="KatsoulidisMono-Regular" w:hAnsi="KatsoulidisMono-Regular"/>
          <w:sz w:val="20"/>
          <w:szCs w:val="20"/>
        </w:rPr>
        <w:t>Πρόγραμμα Μεταπτυχιακών Σπουδών</w:t>
      </w:r>
    </w:p>
    <w:p w:rsidR="00FE7DFF" w:rsidRPr="00344A5D" w:rsidRDefault="00FE7DFF" w:rsidP="00FE7DFF">
      <w:pPr>
        <w:jc w:val="both"/>
        <w:rPr>
          <w:rFonts w:ascii="KatsoulidisMono-Regular" w:hAnsi="KatsoulidisMono-Regular"/>
          <w:sz w:val="20"/>
          <w:szCs w:val="20"/>
        </w:rPr>
      </w:pPr>
      <w:r w:rsidRPr="00344A5D">
        <w:rPr>
          <w:rFonts w:ascii="KatsoulidisMono-Regular" w:hAnsi="KatsoulidisMono-Regular"/>
          <w:sz w:val="20"/>
          <w:szCs w:val="20"/>
        </w:rPr>
        <w:t>«Θεωρία, Πράξη και Αξιολόγηση του Εκπαιδευτικού Έργου»</w:t>
      </w:r>
    </w:p>
    <w:p w:rsidR="00802FE9" w:rsidRPr="00344A5D" w:rsidRDefault="00FE7DFF" w:rsidP="00FE7DFF">
      <w:pPr>
        <w:jc w:val="both"/>
        <w:rPr>
          <w:sz w:val="20"/>
          <w:szCs w:val="20"/>
        </w:rPr>
      </w:pPr>
      <w:proofErr w:type="spellStart"/>
      <w:r w:rsidRPr="00344A5D">
        <w:rPr>
          <w:rFonts w:ascii="KatsoulidisMono-Regular" w:hAnsi="KatsoulidisMono-Regular"/>
          <w:sz w:val="20"/>
          <w:szCs w:val="20"/>
        </w:rPr>
        <w:t>Τηλ</w:t>
      </w:r>
      <w:proofErr w:type="spellEnd"/>
      <w:r w:rsidRPr="00344A5D">
        <w:rPr>
          <w:rFonts w:ascii="KatsoulidisMono-Regular" w:hAnsi="KatsoulidisMono-Regular"/>
          <w:sz w:val="20"/>
          <w:szCs w:val="20"/>
        </w:rPr>
        <w:t xml:space="preserve">. 210-7277591, </w:t>
      </w:r>
      <w:hyperlink r:id="rId9" w:history="1">
        <w:r w:rsidRPr="00344A5D">
          <w:rPr>
            <w:rStyle w:val="-"/>
            <w:rFonts w:ascii="KatsoulidisMono-Regular" w:hAnsi="KatsoulidisMono-Regular"/>
            <w:sz w:val="20"/>
            <w:szCs w:val="20"/>
          </w:rPr>
          <w:t>http://thepae.ppp.uoa.gr</w:t>
        </w:r>
      </w:hyperlink>
    </w:p>
    <w:p w:rsidR="00802FE9" w:rsidRPr="00F926E0" w:rsidRDefault="00802FE9" w:rsidP="00802FE9">
      <w:pPr>
        <w:ind w:left="720" w:firstLine="720"/>
        <w:jc w:val="both"/>
        <w:rPr>
          <w:rFonts w:ascii="Calibri" w:hAnsi="Calibri"/>
          <w:sz w:val="20"/>
          <w:szCs w:val="20"/>
        </w:rPr>
      </w:pPr>
      <w:r w:rsidRPr="00F926E0">
        <w:rPr>
          <w:rFonts w:ascii="Calibri" w:hAnsi="Calibri"/>
          <w:sz w:val="20"/>
          <w:szCs w:val="20"/>
        </w:rPr>
        <w:tab/>
      </w:r>
    </w:p>
    <w:p w:rsidR="00802FE9" w:rsidRPr="00BD1B6A" w:rsidRDefault="00802FE9" w:rsidP="00802FE9"/>
    <w:p w:rsidR="000906E5" w:rsidRPr="00340F9C" w:rsidRDefault="000906E5" w:rsidP="00340F9C">
      <w:pPr>
        <w:tabs>
          <w:tab w:val="left" w:pos="6150"/>
        </w:tabs>
        <w:jc w:val="both"/>
        <w:rPr>
          <w:sz w:val="22"/>
          <w:szCs w:val="22"/>
        </w:rPr>
      </w:pPr>
      <w:r w:rsidRPr="00340F9C">
        <w:rPr>
          <w:sz w:val="22"/>
          <w:szCs w:val="22"/>
        </w:rPr>
        <w:tab/>
      </w:r>
    </w:p>
    <w:p w:rsidR="000906E5" w:rsidRPr="00344A5D" w:rsidRDefault="000906E5" w:rsidP="00FE7DFF">
      <w:pPr>
        <w:pStyle w:val="1"/>
        <w:shd w:val="clear" w:color="auto" w:fill="E36C0A" w:themeFill="accent6" w:themeFillShade="BF"/>
        <w:rPr>
          <w:rFonts w:ascii="Calibri" w:hAnsi="Calibri"/>
          <w:sz w:val="21"/>
          <w:szCs w:val="21"/>
          <w:u w:val="none"/>
        </w:rPr>
      </w:pPr>
      <w:r w:rsidRPr="00344A5D">
        <w:rPr>
          <w:rFonts w:ascii="Calibri" w:hAnsi="Calibri"/>
          <w:sz w:val="21"/>
          <w:szCs w:val="21"/>
          <w:u w:val="none"/>
        </w:rPr>
        <w:t>ΕΞΕΤΑΣΤΕΑ ΥΛΗ ΓΙΑ ΤΙΣ ΕΙΣΑ</w:t>
      </w:r>
      <w:r w:rsidR="00344A5D" w:rsidRPr="00344A5D">
        <w:rPr>
          <w:rFonts w:ascii="Calibri" w:hAnsi="Calibri"/>
          <w:sz w:val="21"/>
          <w:szCs w:val="21"/>
          <w:u w:val="none"/>
        </w:rPr>
        <w:t>ΓΩΓΙΚΕΣ ΕΞΕΤΑΣΕΙΣ ΤΟΥ ΠΜΣ_</w:t>
      </w:r>
      <w:r w:rsidR="00D43929" w:rsidRPr="00344A5D">
        <w:rPr>
          <w:rFonts w:ascii="Calibri" w:hAnsi="Calibri"/>
          <w:sz w:val="21"/>
          <w:szCs w:val="21"/>
          <w:u w:val="none"/>
        </w:rPr>
        <w:t>201</w:t>
      </w:r>
      <w:r w:rsidR="00FE7DFF" w:rsidRPr="00344A5D">
        <w:rPr>
          <w:rFonts w:ascii="Calibri" w:hAnsi="Calibri"/>
          <w:sz w:val="21"/>
          <w:szCs w:val="21"/>
          <w:u w:val="none"/>
        </w:rPr>
        <w:t>8-2019</w:t>
      </w:r>
    </w:p>
    <w:p w:rsidR="000906E5" w:rsidRPr="006000FD" w:rsidRDefault="000906E5" w:rsidP="00FE7DFF">
      <w:pPr>
        <w:pStyle w:val="a5"/>
        <w:spacing w:after="0"/>
        <w:ind w:left="0"/>
        <w:jc w:val="both"/>
        <w:rPr>
          <w:rFonts w:ascii="Calibri" w:hAnsi="Calibri"/>
          <w:sz w:val="21"/>
          <w:szCs w:val="21"/>
        </w:rPr>
      </w:pPr>
    </w:p>
    <w:p w:rsidR="00F458E8" w:rsidRPr="006000FD" w:rsidRDefault="00F458E8" w:rsidP="00FE7DFF">
      <w:pPr>
        <w:pStyle w:val="a5"/>
        <w:shd w:val="clear" w:color="auto" w:fill="92CDDC" w:themeFill="accent5" w:themeFillTint="99"/>
        <w:spacing w:after="0"/>
        <w:ind w:left="0"/>
        <w:jc w:val="both"/>
        <w:rPr>
          <w:rFonts w:ascii="Calibri" w:hAnsi="Calibri"/>
          <w:b/>
          <w:bCs/>
          <w:sz w:val="21"/>
          <w:szCs w:val="21"/>
        </w:rPr>
      </w:pPr>
      <w:r w:rsidRPr="006000FD">
        <w:rPr>
          <w:rFonts w:ascii="Calibri" w:hAnsi="Calibri"/>
          <w:b/>
          <w:sz w:val="21"/>
          <w:szCs w:val="21"/>
        </w:rPr>
        <w:t>Α.</w:t>
      </w:r>
      <w:r w:rsidRPr="006000FD">
        <w:rPr>
          <w:rFonts w:ascii="Calibri" w:hAnsi="Calibri"/>
          <w:sz w:val="21"/>
          <w:szCs w:val="21"/>
        </w:rPr>
        <w:t xml:space="preserve"> Για την εξέταση στη </w:t>
      </w:r>
      <w:r w:rsidRPr="006000FD">
        <w:rPr>
          <w:rFonts w:ascii="Calibri" w:hAnsi="Calibri"/>
          <w:b/>
          <w:bCs/>
          <w:sz w:val="21"/>
          <w:szCs w:val="21"/>
        </w:rPr>
        <w:t xml:space="preserve">ΜΕΘΟΔΟΛΟΓΙΑ ΕΚΠΑΙΔΕΥΤΙΚΗΣ ΕΡΕΥΝΑΣ </w:t>
      </w:r>
    </w:p>
    <w:p w:rsidR="00F458E8" w:rsidRPr="006000FD" w:rsidRDefault="00F458E8" w:rsidP="00F458E8">
      <w:pPr>
        <w:pStyle w:val="a5"/>
        <w:spacing w:after="0"/>
        <w:jc w:val="both"/>
        <w:rPr>
          <w:rFonts w:ascii="Calibri" w:hAnsi="Calibri"/>
          <w:b/>
          <w:bCs/>
          <w:sz w:val="21"/>
          <w:szCs w:val="21"/>
        </w:rPr>
      </w:pPr>
    </w:p>
    <w:p w:rsidR="00F458E8" w:rsidRPr="006000FD" w:rsidRDefault="00F458E8" w:rsidP="00F458E8">
      <w:pPr>
        <w:pStyle w:val="a5"/>
        <w:spacing w:after="0"/>
        <w:rPr>
          <w:rFonts w:ascii="Calibri" w:hAnsi="Calibri"/>
          <w:b/>
          <w:bCs/>
          <w:sz w:val="21"/>
          <w:szCs w:val="21"/>
          <w:u w:val="single"/>
        </w:rPr>
      </w:pPr>
      <w:r w:rsidRPr="006000FD">
        <w:rPr>
          <w:rFonts w:ascii="Calibri" w:hAnsi="Calibri"/>
          <w:b/>
          <w:bCs/>
          <w:sz w:val="21"/>
          <w:szCs w:val="21"/>
          <w:u w:val="single"/>
        </w:rPr>
        <w:t>Θεματικ</w:t>
      </w:r>
      <w:r w:rsidR="0080582C">
        <w:rPr>
          <w:rFonts w:ascii="Calibri" w:hAnsi="Calibri"/>
          <w:b/>
          <w:bCs/>
          <w:sz w:val="21"/>
          <w:szCs w:val="21"/>
          <w:u w:val="single"/>
        </w:rPr>
        <w:t>οί</w:t>
      </w:r>
      <w:r w:rsidRPr="006000FD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 w:rsidR="0080582C">
        <w:rPr>
          <w:rFonts w:ascii="Calibri" w:hAnsi="Calibri"/>
          <w:b/>
          <w:bCs/>
          <w:sz w:val="21"/>
          <w:szCs w:val="21"/>
          <w:u w:val="single"/>
        </w:rPr>
        <w:t>άξονες</w:t>
      </w:r>
    </w:p>
    <w:p w:rsidR="009528D6" w:rsidRPr="006000FD" w:rsidRDefault="009528D6" w:rsidP="0080582C">
      <w:pPr>
        <w:pStyle w:val="Web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Η σχέση μεταξύ των ποσοτικών και των ποιοτικών μεθοδολογιών (</w:t>
      </w:r>
      <w:r w:rsidR="005F5E68">
        <w:rPr>
          <w:rFonts w:ascii="Calibri" w:hAnsi="Calibri"/>
          <w:sz w:val="21"/>
          <w:szCs w:val="21"/>
        </w:rPr>
        <w:t xml:space="preserve">χαρακτηριστικά, </w:t>
      </w:r>
      <w:r w:rsidRPr="006000FD">
        <w:rPr>
          <w:rFonts w:ascii="Calibri" w:hAnsi="Calibri"/>
          <w:sz w:val="21"/>
          <w:szCs w:val="21"/>
        </w:rPr>
        <w:t>ασυμβατότητα, αντίθεση και μείξη)</w:t>
      </w:r>
    </w:p>
    <w:p w:rsidR="005F5E68" w:rsidRPr="006000FD" w:rsidRDefault="005F5E68" w:rsidP="005F5E68">
      <w:pPr>
        <w:pStyle w:val="Web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Εγκυρότητα, ποιότητα και χρησιμότητα της ποιοτικής και της ποσοτικής έρευνας</w:t>
      </w:r>
      <w:r>
        <w:rPr>
          <w:rFonts w:ascii="Calibri" w:hAnsi="Calibri"/>
          <w:sz w:val="21"/>
          <w:szCs w:val="21"/>
        </w:rPr>
        <w:t xml:space="preserve"> </w:t>
      </w:r>
    </w:p>
    <w:p w:rsidR="009528D6" w:rsidRPr="006000FD" w:rsidRDefault="009528D6" w:rsidP="0080582C">
      <w:pPr>
        <w:pStyle w:val="Web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Ποσοτικές μεθοδολογίες: Δημοσκόπηση και  πείραμα</w:t>
      </w:r>
    </w:p>
    <w:p w:rsidR="009528D6" w:rsidRPr="006000FD" w:rsidRDefault="009528D6" w:rsidP="0080582C">
      <w:pPr>
        <w:pStyle w:val="Web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Ποιοτικές μεθοδολογίες: Φαινομενολογία και συμμετοχική παρατήρηση.</w:t>
      </w:r>
    </w:p>
    <w:p w:rsidR="009528D6" w:rsidRPr="006000FD" w:rsidRDefault="009528D6" w:rsidP="0080582C">
      <w:pPr>
        <w:pStyle w:val="Web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Μέθοδοι συλλογής ποσοτικών δεδομένων. Ερωτηματολόγια και κλίμακες μέτρησης</w:t>
      </w:r>
    </w:p>
    <w:p w:rsidR="009528D6" w:rsidRPr="006000FD" w:rsidRDefault="009528D6" w:rsidP="0080582C">
      <w:pPr>
        <w:pStyle w:val="Web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Μέθοδοι συλλογής ποιοτικών δεδομένων: Συνεντεύξεις και προσωπικές καταγραφές</w:t>
      </w:r>
    </w:p>
    <w:p w:rsidR="009528D6" w:rsidRPr="0004583C" w:rsidRDefault="009528D6" w:rsidP="0080582C">
      <w:pPr>
        <w:pStyle w:val="Web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360"/>
        <w:jc w:val="both"/>
        <w:rPr>
          <w:rFonts w:ascii="Calibri" w:hAnsi="Calibri"/>
          <w:sz w:val="21"/>
          <w:szCs w:val="21"/>
        </w:rPr>
      </w:pPr>
      <w:r w:rsidRPr="0004583C">
        <w:rPr>
          <w:rFonts w:ascii="Calibri" w:hAnsi="Calibri"/>
          <w:sz w:val="21"/>
          <w:szCs w:val="21"/>
        </w:rPr>
        <w:t>Γενικές γνώσεις περιγραφικής και επαγωγικής στατιστικής (χωρίς ασκήσεις και μαθηματικούς τύπους)</w:t>
      </w:r>
    </w:p>
    <w:p w:rsidR="009528D6" w:rsidRPr="006000FD" w:rsidRDefault="009528D6" w:rsidP="009528D6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sz w:val="21"/>
          <w:szCs w:val="21"/>
        </w:rPr>
      </w:pPr>
    </w:p>
    <w:p w:rsidR="009528D6" w:rsidRPr="006000FD" w:rsidRDefault="009528D6" w:rsidP="009528D6">
      <w:pPr>
        <w:pStyle w:val="a5"/>
        <w:spacing w:after="0"/>
        <w:rPr>
          <w:rFonts w:ascii="Calibri" w:hAnsi="Calibri"/>
          <w:b/>
          <w:bCs/>
          <w:sz w:val="21"/>
          <w:szCs w:val="21"/>
          <w:u w:val="single"/>
        </w:rPr>
      </w:pPr>
      <w:r w:rsidRPr="006000FD">
        <w:rPr>
          <w:rFonts w:ascii="Calibri" w:hAnsi="Calibri"/>
          <w:b/>
          <w:bCs/>
          <w:sz w:val="21"/>
          <w:szCs w:val="21"/>
          <w:u w:val="single"/>
        </w:rPr>
        <w:t>Ενδεικτική Βιβλιογραφία</w:t>
      </w:r>
    </w:p>
    <w:p w:rsidR="00C979B9" w:rsidRPr="006000FD" w:rsidRDefault="009528D6" w:rsidP="0080582C">
      <w:pPr>
        <w:pStyle w:val="Web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360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Cohen</w:t>
      </w:r>
      <w:proofErr w:type="spellEnd"/>
      <w:r w:rsidRPr="006000FD">
        <w:rPr>
          <w:rFonts w:ascii="Calibri" w:hAnsi="Calibri"/>
          <w:sz w:val="21"/>
          <w:szCs w:val="21"/>
        </w:rPr>
        <w:t xml:space="preserve">, L. F., </w:t>
      </w:r>
      <w:proofErr w:type="spellStart"/>
      <w:r w:rsidRPr="006000FD">
        <w:rPr>
          <w:rFonts w:ascii="Calibri" w:hAnsi="Calibri"/>
          <w:sz w:val="21"/>
          <w:szCs w:val="21"/>
        </w:rPr>
        <w:t>Manion</w:t>
      </w:r>
      <w:proofErr w:type="spellEnd"/>
      <w:r w:rsidRPr="006000FD">
        <w:rPr>
          <w:rFonts w:ascii="Calibri" w:hAnsi="Calibri"/>
          <w:sz w:val="21"/>
          <w:szCs w:val="21"/>
        </w:rPr>
        <w:t xml:space="preserve">, L. &amp; </w:t>
      </w:r>
      <w:proofErr w:type="spellStart"/>
      <w:r w:rsidRPr="006000FD">
        <w:rPr>
          <w:rFonts w:ascii="Calibri" w:hAnsi="Calibri"/>
          <w:sz w:val="21"/>
          <w:szCs w:val="21"/>
        </w:rPr>
        <w:t>Morrison</w:t>
      </w:r>
      <w:proofErr w:type="spellEnd"/>
      <w:r w:rsidRPr="006000FD">
        <w:rPr>
          <w:rFonts w:ascii="Calibri" w:hAnsi="Calibri"/>
          <w:sz w:val="21"/>
          <w:szCs w:val="21"/>
        </w:rPr>
        <w:t>, K. (2008):</w:t>
      </w:r>
      <w:r w:rsidRPr="006000FD">
        <w:rPr>
          <w:rStyle w:val="apple-converted-space"/>
          <w:rFonts w:ascii="Calibri" w:hAnsi="Calibri"/>
          <w:sz w:val="21"/>
          <w:szCs w:val="21"/>
        </w:rPr>
        <w:t> </w:t>
      </w:r>
      <w:r w:rsidRPr="006000FD">
        <w:rPr>
          <w:rStyle w:val="a6"/>
          <w:rFonts w:ascii="Calibri" w:hAnsi="Calibri"/>
          <w:sz w:val="21"/>
          <w:szCs w:val="21"/>
        </w:rPr>
        <w:t>Μεθοδολογία εκπαιδευτικής έρευνας</w:t>
      </w:r>
      <w:r w:rsidR="005F5E68">
        <w:rPr>
          <w:rStyle w:val="a6"/>
          <w:rFonts w:ascii="Calibri" w:hAnsi="Calibri"/>
          <w:sz w:val="21"/>
          <w:szCs w:val="21"/>
        </w:rPr>
        <w:t xml:space="preserve">. Αθήνα: </w:t>
      </w:r>
      <w:r w:rsidRPr="006000FD">
        <w:rPr>
          <w:rFonts w:ascii="Calibri" w:hAnsi="Calibri"/>
          <w:sz w:val="21"/>
          <w:szCs w:val="21"/>
        </w:rPr>
        <w:t>Μεταίχμιο.</w:t>
      </w:r>
    </w:p>
    <w:p w:rsidR="00C979B9" w:rsidRPr="006000FD" w:rsidRDefault="00C979B9" w:rsidP="0080582C">
      <w:pPr>
        <w:pStyle w:val="Web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360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Creswell</w:t>
      </w:r>
      <w:proofErr w:type="spellEnd"/>
      <w:r w:rsidRPr="006000FD">
        <w:rPr>
          <w:rFonts w:ascii="Calibri" w:hAnsi="Calibri"/>
          <w:sz w:val="21"/>
          <w:szCs w:val="21"/>
        </w:rPr>
        <w:t>, J. W. (2011). Η έρευνα στην εκπαίδευση: Σχεδιασμός, διεξαγωγή και αξιολόγηση της ποσοτικής και ποιοτικής έρευνας (</w:t>
      </w:r>
      <w:proofErr w:type="spellStart"/>
      <w:r w:rsidR="00E263F3" w:rsidRPr="006000FD">
        <w:rPr>
          <w:rFonts w:ascii="Calibri" w:hAnsi="Calibri"/>
          <w:sz w:val="21"/>
          <w:szCs w:val="21"/>
        </w:rPr>
        <w:t>Επιμ</w:t>
      </w:r>
      <w:proofErr w:type="spellEnd"/>
      <w:r w:rsidR="00E263F3" w:rsidRPr="006000FD">
        <w:rPr>
          <w:rFonts w:ascii="Calibri" w:hAnsi="Calibri"/>
          <w:sz w:val="21"/>
          <w:szCs w:val="21"/>
        </w:rPr>
        <w:t>.</w:t>
      </w:r>
      <w:r w:rsidRPr="006000FD">
        <w:rPr>
          <w:rFonts w:ascii="Calibri" w:hAnsi="Calibri"/>
          <w:sz w:val="21"/>
          <w:szCs w:val="21"/>
        </w:rPr>
        <w:t xml:space="preserve"> Χ. </w:t>
      </w:r>
      <w:proofErr w:type="spellStart"/>
      <w:r w:rsidRPr="006000FD">
        <w:rPr>
          <w:rFonts w:ascii="Calibri" w:hAnsi="Calibri"/>
          <w:sz w:val="21"/>
          <w:szCs w:val="21"/>
        </w:rPr>
        <w:t>Τζορμπατζούδης</w:t>
      </w:r>
      <w:proofErr w:type="spellEnd"/>
      <w:r w:rsidRPr="006000FD">
        <w:rPr>
          <w:rFonts w:ascii="Calibri" w:hAnsi="Calibri"/>
          <w:sz w:val="21"/>
          <w:szCs w:val="21"/>
        </w:rPr>
        <w:t xml:space="preserve">). Αθήνα: Ίων. </w:t>
      </w:r>
    </w:p>
    <w:p w:rsidR="009528D6" w:rsidRPr="006000FD" w:rsidRDefault="009528D6" w:rsidP="0080582C">
      <w:pPr>
        <w:pStyle w:val="Web"/>
        <w:numPr>
          <w:ilvl w:val="1"/>
          <w:numId w:val="2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360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Robson</w:t>
      </w:r>
      <w:proofErr w:type="spellEnd"/>
      <w:r w:rsidRPr="006000FD">
        <w:rPr>
          <w:rFonts w:ascii="Calibri" w:hAnsi="Calibri"/>
          <w:sz w:val="21"/>
          <w:szCs w:val="21"/>
        </w:rPr>
        <w:t xml:space="preserve"> C. (2007).</w:t>
      </w:r>
      <w:r w:rsidRPr="006000FD">
        <w:rPr>
          <w:rStyle w:val="apple-converted-space"/>
          <w:rFonts w:ascii="Calibri" w:hAnsi="Calibri"/>
          <w:sz w:val="21"/>
          <w:szCs w:val="21"/>
        </w:rPr>
        <w:t> </w:t>
      </w:r>
      <w:r w:rsidRPr="006000FD">
        <w:rPr>
          <w:rStyle w:val="a6"/>
          <w:rFonts w:ascii="Calibri" w:hAnsi="Calibri"/>
          <w:sz w:val="21"/>
          <w:szCs w:val="21"/>
        </w:rPr>
        <w:t>Η Έρευνα του Πραγματικού Κόσμου</w:t>
      </w:r>
      <w:r w:rsidR="005F5E68">
        <w:rPr>
          <w:rStyle w:val="a6"/>
          <w:rFonts w:ascii="Calibri" w:hAnsi="Calibri"/>
          <w:sz w:val="21"/>
          <w:szCs w:val="21"/>
        </w:rPr>
        <w:t xml:space="preserve">. </w:t>
      </w:r>
      <w:r w:rsidRPr="006000FD">
        <w:rPr>
          <w:rFonts w:ascii="Calibri" w:hAnsi="Calibri"/>
          <w:sz w:val="21"/>
          <w:szCs w:val="21"/>
        </w:rPr>
        <w:t>Αθήνα</w:t>
      </w:r>
      <w:r w:rsidR="005F5E68">
        <w:rPr>
          <w:rFonts w:ascii="Calibri" w:hAnsi="Calibri"/>
          <w:sz w:val="21"/>
          <w:szCs w:val="21"/>
        </w:rPr>
        <w:t>:</w:t>
      </w:r>
      <w:r w:rsidR="005F5E68" w:rsidRPr="005F5E68">
        <w:rPr>
          <w:rFonts w:ascii="Calibri" w:hAnsi="Calibri"/>
          <w:sz w:val="21"/>
          <w:szCs w:val="21"/>
        </w:rPr>
        <w:t xml:space="preserve"> </w:t>
      </w:r>
      <w:proofErr w:type="spellStart"/>
      <w:r w:rsidR="005F5E68" w:rsidRPr="006000FD">
        <w:rPr>
          <w:rFonts w:ascii="Calibri" w:hAnsi="Calibri"/>
          <w:sz w:val="21"/>
          <w:szCs w:val="21"/>
        </w:rPr>
        <w:t>Gutenberg</w:t>
      </w:r>
      <w:proofErr w:type="spellEnd"/>
      <w:r w:rsidRPr="006000FD">
        <w:rPr>
          <w:rFonts w:ascii="Calibri" w:hAnsi="Calibri"/>
          <w:sz w:val="21"/>
          <w:szCs w:val="21"/>
        </w:rPr>
        <w:t>.</w:t>
      </w:r>
      <w:r w:rsidR="002A40F5" w:rsidRPr="006000FD">
        <w:rPr>
          <w:rFonts w:ascii="Calibri" w:hAnsi="Calibri"/>
          <w:sz w:val="21"/>
          <w:szCs w:val="21"/>
        </w:rPr>
        <w:t xml:space="preserve"> </w:t>
      </w:r>
    </w:p>
    <w:p w:rsidR="00F458E8" w:rsidRPr="006000FD" w:rsidRDefault="00F458E8" w:rsidP="0080582C">
      <w:pPr>
        <w:pStyle w:val="a5"/>
        <w:spacing w:after="0"/>
        <w:jc w:val="both"/>
        <w:rPr>
          <w:rFonts w:ascii="Calibri" w:hAnsi="Calibri"/>
          <w:b/>
          <w:bCs/>
          <w:sz w:val="21"/>
          <w:szCs w:val="21"/>
          <w:highlight w:val="yellow"/>
          <w:u w:val="single"/>
        </w:rPr>
      </w:pPr>
    </w:p>
    <w:p w:rsidR="000906E5" w:rsidRPr="006000FD" w:rsidRDefault="000906E5" w:rsidP="00344A5D">
      <w:pPr>
        <w:pStyle w:val="a5"/>
        <w:shd w:val="clear" w:color="auto" w:fill="92CDDC" w:themeFill="accent5" w:themeFillTint="99"/>
        <w:ind w:left="0"/>
        <w:jc w:val="both"/>
        <w:rPr>
          <w:rFonts w:ascii="Calibri" w:hAnsi="Calibri"/>
          <w:b/>
          <w:bCs/>
          <w:sz w:val="21"/>
          <w:szCs w:val="21"/>
        </w:rPr>
      </w:pPr>
      <w:r w:rsidRPr="006000FD">
        <w:rPr>
          <w:rFonts w:ascii="Calibri" w:hAnsi="Calibri"/>
          <w:b/>
          <w:sz w:val="21"/>
          <w:szCs w:val="21"/>
        </w:rPr>
        <w:t>Β1.</w:t>
      </w:r>
      <w:r w:rsidRPr="006000FD">
        <w:rPr>
          <w:rFonts w:ascii="Calibri" w:hAnsi="Calibri"/>
          <w:sz w:val="21"/>
          <w:szCs w:val="21"/>
        </w:rPr>
        <w:t xml:space="preserve"> </w:t>
      </w:r>
      <w:r w:rsidRPr="00FE7DFF">
        <w:rPr>
          <w:rFonts w:ascii="Calibri" w:hAnsi="Calibri"/>
          <w:b/>
          <w:sz w:val="21"/>
          <w:szCs w:val="21"/>
        </w:rPr>
        <w:t xml:space="preserve">Για την </w:t>
      </w:r>
      <w:r w:rsidR="00FE7DFF" w:rsidRPr="00FE7DFF">
        <w:rPr>
          <w:rFonts w:ascii="Calibri" w:hAnsi="Calibri"/>
          <w:b/>
          <w:sz w:val="21"/>
          <w:szCs w:val="21"/>
        </w:rPr>
        <w:t>Ειδίκευση</w:t>
      </w:r>
      <w:r w:rsidRPr="006000FD">
        <w:rPr>
          <w:rFonts w:ascii="Calibri" w:hAnsi="Calibri"/>
          <w:sz w:val="21"/>
          <w:szCs w:val="21"/>
        </w:rPr>
        <w:t xml:space="preserve"> </w:t>
      </w:r>
      <w:r w:rsidR="00FE7DFF">
        <w:rPr>
          <w:rFonts w:ascii="Calibri" w:hAnsi="Calibri"/>
          <w:b/>
          <w:bCs/>
          <w:sz w:val="21"/>
          <w:szCs w:val="21"/>
        </w:rPr>
        <w:t>ΔΙΔΑΣΚΑΛΙΑ ΑΝΘΡΩΠΙΣΤΙΚΩΝ ΑΝΤΙΚΕΙΜΕΝΩΝ ΚΑΙ ΕΚΠΑΙΔΕΥΤΙΚΗ ΑΞΙΟΛΟΓΗΣΗ</w:t>
      </w:r>
    </w:p>
    <w:p w:rsidR="0080582C" w:rsidRPr="006000FD" w:rsidRDefault="0080582C" w:rsidP="0080582C">
      <w:pPr>
        <w:pStyle w:val="a5"/>
        <w:spacing w:after="0"/>
        <w:rPr>
          <w:rFonts w:ascii="Calibri" w:hAnsi="Calibri"/>
          <w:b/>
          <w:bCs/>
          <w:sz w:val="21"/>
          <w:szCs w:val="21"/>
          <w:u w:val="single"/>
        </w:rPr>
      </w:pPr>
      <w:r w:rsidRPr="006000FD">
        <w:rPr>
          <w:rFonts w:ascii="Calibri" w:hAnsi="Calibri"/>
          <w:b/>
          <w:bCs/>
          <w:sz w:val="21"/>
          <w:szCs w:val="21"/>
          <w:u w:val="single"/>
        </w:rPr>
        <w:t>Θεματικ</w:t>
      </w:r>
      <w:r>
        <w:rPr>
          <w:rFonts w:ascii="Calibri" w:hAnsi="Calibri"/>
          <w:b/>
          <w:bCs/>
          <w:sz w:val="21"/>
          <w:szCs w:val="21"/>
          <w:u w:val="single"/>
        </w:rPr>
        <w:t>οί</w:t>
      </w:r>
      <w:r w:rsidRPr="006000FD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/>
          <w:b/>
          <w:bCs/>
          <w:sz w:val="21"/>
          <w:szCs w:val="21"/>
          <w:u w:val="single"/>
        </w:rPr>
        <w:t>άξονες</w:t>
      </w:r>
    </w:p>
    <w:p w:rsidR="000906E5" w:rsidRPr="006000FD" w:rsidRDefault="00F736BC" w:rsidP="00340F9C">
      <w:pPr>
        <w:pStyle w:val="a5"/>
        <w:numPr>
          <w:ilvl w:val="0"/>
          <w:numId w:val="3"/>
        </w:numPr>
        <w:tabs>
          <w:tab w:val="clear" w:pos="720"/>
        </w:tabs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Επιστημολογικά παραδείγματα για τη γνώση, τη μάθηση και τη διδασκαλία</w:t>
      </w:r>
      <w:r w:rsidR="000906E5" w:rsidRPr="006000FD">
        <w:rPr>
          <w:rFonts w:ascii="Calibri" w:hAnsi="Calibri"/>
          <w:sz w:val="21"/>
          <w:szCs w:val="21"/>
        </w:rPr>
        <w:t>.</w:t>
      </w:r>
    </w:p>
    <w:p w:rsidR="000906E5" w:rsidRPr="006000FD" w:rsidRDefault="00F736BC" w:rsidP="006F2280">
      <w:pPr>
        <w:pStyle w:val="a5"/>
        <w:numPr>
          <w:ilvl w:val="0"/>
          <w:numId w:val="3"/>
        </w:numPr>
        <w:tabs>
          <w:tab w:val="clear" w:pos="720"/>
        </w:tabs>
        <w:spacing w:after="0"/>
        <w:ind w:left="425" w:hanging="357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Είδη, μορφές και</w:t>
      </w:r>
      <w:r w:rsidR="000906E5" w:rsidRPr="006000FD">
        <w:rPr>
          <w:rFonts w:ascii="Calibri" w:hAnsi="Calibri"/>
          <w:sz w:val="21"/>
          <w:szCs w:val="21"/>
        </w:rPr>
        <w:t xml:space="preserve"> μοντέλα σχεδιασμού των Αναλυτικών Προγραμμάτων.</w:t>
      </w:r>
    </w:p>
    <w:p w:rsidR="000906E5" w:rsidRPr="006000FD" w:rsidRDefault="00F736BC" w:rsidP="006F2280">
      <w:pPr>
        <w:pStyle w:val="a5"/>
        <w:numPr>
          <w:ilvl w:val="0"/>
          <w:numId w:val="3"/>
        </w:numPr>
        <w:tabs>
          <w:tab w:val="clear" w:pos="720"/>
        </w:tabs>
        <w:spacing w:after="0"/>
        <w:ind w:left="425" w:hanging="357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Δομικά Στοιχεία και Σχεδιασμός της Δ</w:t>
      </w:r>
      <w:r w:rsidR="000906E5" w:rsidRPr="006000FD">
        <w:rPr>
          <w:rFonts w:ascii="Calibri" w:hAnsi="Calibri"/>
          <w:sz w:val="21"/>
          <w:szCs w:val="21"/>
        </w:rPr>
        <w:t>ιδασκαλία</w:t>
      </w:r>
      <w:r w:rsidRPr="006000FD">
        <w:rPr>
          <w:rFonts w:ascii="Calibri" w:hAnsi="Calibri"/>
          <w:sz w:val="21"/>
          <w:szCs w:val="21"/>
        </w:rPr>
        <w:t>ς (σκοποί,</w:t>
      </w:r>
      <w:r w:rsidR="000906E5" w:rsidRPr="006000FD">
        <w:rPr>
          <w:rFonts w:ascii="Calibri" w:hAnsi="Calibri"/>
          <w:sz w:val="21"/>
          <w:szCs w:val="21"/>
        </w:rPr>
        <w:t xml:space="preserve"> στόχοι, μορφές, μοντέλα, μέσα,</w:t>
      </w:r>
      <w:r w:rsidRPr="006000FD">
        <w:rPr>
          <w:rFonts w:ascii="Calibri" w:hAnsi="Calibri"/>
          <w:sz w:val="21"/>
          <w:szCs w:val="21"/>
        </w:rPr>
        <w:t xml:space="preserve"> πορεία διδασκαλίας, διδακτικές ενέργειες,</w:t>
      </w:r>
      <w:r w:rsidR="000906E5" w:rsidRPr="006000FD">
        <w:rPr>
          <w:rFonts w:ascii="Calibri" w:hAnsi="Calibri"/>
          <w:sz w:val="21"/>
          <w:szCs w:val="21"/>
        </w:rPr>
        <w:t xml:space="preserve"> αξιολόγηση</w:t>
      </w:r>
      <w:r w:rsidRPr="006000FD">
        <w:rPr>
          <w:rFonts w:ascii="Calibri" w:hAnsi="Calibri"/>
          <w:sz w:val="21"/>
          <w:szCs w:val="21"/>
        </w:rPr>
        <w:t>)</w:t>
      </w:r>
    </w:p>
    <w:p w:rsidR="000906E5" w:rsidRDefault="00F736BC" w:rsidP="006F2280">
      <w:pPr>
        <w:pStyle w:val="a5"/>
        <w:numPr>
          <w:ilvl w:val="0"/>
          <w:numId w:val="3"/>
        </w:numPr>
        <w:tabs>
          <w:tab w:val="clear" w:pos="720"/>
        </w:tabs>
        <w:spacing w:after="0"/>
        <w:ind w:left="425" w:hanging="357"/>
        <w:jc w:val="both"/>
        <w:rPr>
          <w:rFonts w:ascii="Calibri" w:hAnsi="Calibri"/>
          <w:sz w:val="21"/>
          <w:szCs w:val="21"/>
        </w:rPr>
      </w:pPr>
      <w:r w:rsidRPr="005F5E68">
        <w:rPr>
          <w:rFonts w:ascii="Calibri" w:hAnsi="Calibri"/>
          <w:sz w:val="21"/>
          <w:szCs w:val="21"/>
        </w:rPr>
        <w:t>Παράγοντες προσδιοριστικοί της διδασκαλίας: Αναλυτικό Πρόγραμμα και διδασκαλία, Μάθηση και Διδασκαλία, Προσωπική Θεωρία και Διδασκαλία</w:t>
      </w:r>
    </w:p>
    <w:p w:rsidR="00BB7AEF" w:rsidRPr="00BB7AEF" w:rsidRDefault="00BB7AEF" w:rsidP="00BB7AEF">
      <w:pPr>
        <w:pStyle w:val="a5"/>
        <w:numPr>
          <w:ilvl w:val="0"/>
          <w:numId w:val="3"/>
        </w:numPr>
        <w:tabs>
          <w:tab w:val="clear" w:pos="720"/>
        </w:tabs>
        <w:spacing w:after="0"/>
        <w:ind w:left="425" w:hanging="357"/>
        <w:jc w:val="both"/>
        <w:rPr>
          <w:rFonts w:ascii="Calibri" w:hAnsi="Calibri"/>
          <w:sz w:val="21"/>
          <w:szCs w:val="21"/>
        </w:rPr>
      </w:pPr>
      <w:r w:rsidRPr="00BB7AEF">
        <w:rPr>
          <w:rFonts w:ascii="Calibri" w:hAnsi="Calibri"/>
          <w:sz w:val="21"/>
          <w:szCs w:val="21"/>
        </w:rPr>
        <w:t xml:space="preserve">Εκπαιδευτική Αξιολόγηση: αντικείμενα και μορφές αξιολόγησης, </w:t>
      </w:r>
      <w:r>
        <w:rPr>
          <w:rFonts w:ascii="Calibri" w:hAnsi="Calibri"/>
          <w:sz w:val="21"/>
          <w:szCs w:val="21"/>
        </w:rPr>
        <w:t>μ</w:t>
      </w:r>
      <w:r w:rsidRPr="00BB7AEF">
        <w:rPr>
          <w:rFonts w:ascii="Calibri" w:hAnsi="Calibri"/>
          <w:sz w:val="21"/>
          <w:szCs w:val="21"/>
        </w:rPr>
        <w:t>έθοδοι</w:t>
      </w:r>
      <w:r>
        <w:rPr>
          <w:rFonts w:ascii="Calibri" w:hAnsi="Calibri"/>
          <w:sz w:val="21"/>
          <w:szCs w:val="21"/>
        </w:rPr>
        <w:t>/τ</w:t>
      </w:r>
      <w:r w:rsidRPr="00BB7AEF">
        <w:rPr>
          <w:rFonts w:ascii="Calibri" w:hAnsi="Calibri"/>
          <w:sz w:val="21"/>
          <w:szCs w:val="21"/>
        </w:rPr>
        <w:t>εχνικές</w:t>
      </w:r>
      <w:r>
        <w:rPr>
          <w:rFonts w:ascii="Calibri" w:hAnsi="Calibri"/>
          <w:sz w:val="21"/>
          <w:szCs w:val="21"/>
        </w:rPr>
        <w:t>/μ</w:t>
      </w:r>
      <w:r w:rsidRPr="00BB7AEF">
        <w:rPr>
          <w:rFonts w:ascii="Calibri" w:hAnsi="Calibri"/>
          <w:sz w:val="21"/>
          <w:szCs w:val="21"/>
        </w:rPr>
        <w:t xml:space="preserve">έσα </w:t>
      </w:r>
      <w:r>
        <w:rPr>
          <w:rFonts w:ascii="Calibri" w:hAnsi="Calibri"/>
          <w:sz w:val="21"/>
          <w:szCs w:val="21"/>
        </w:rPr>
        <w:t>α</w:t>
      </w:r>
      <w:r w:rsidRPr="00BB7AEF">
        <w:rPr>
          <w:rFonts w:ascii="Calibri" w:hAnsi="Calibri"/>
          <w:sz w:val="21"/>
          <w:szCs w:val="21"/>
        </w:rPr>
        <w:t>ξιολόγησης</w:t>
      </w:r>
      <w:r>
        <w:rPr>
          <w:rFonts w:ascii="Calibri" w:hAnsi="Calibri"/>
          <w:sz w:val="21"/>
          <w:szCs w:val="21"/>
        </w:rPr>
        <w:t>, μοντέλα α</w:t>
      </w:r>
      <w:r w:rsidRPr="00BB7AEF">
        <w:rPr>
          <w:rFonts w:ascii="Calibri" w:hAnsi="Calibri"/>
          <w:sz w:val="21"/>
          <w:szCs w:val="21"/>
        </w:rPr>
        <w:t>ξιολόγησης</w:t>
      </w:r>
      <w:r>
        <w:rPr>
          <w:rFonts w:ascii="Calibri" w:hAnsi="Calibri"/>
          <w:sz w:val="21"/>
          <w:szCs w:val="21"/>
        </w:rPr>
        <w:t xml:space="preserve"> </w:t>
      </w:r>
    </w:p>
    <w:p w:rsidR="00AD5B1B" w:rsidRPr="006000FD" w:rsidRDefault="00AD5B1B" w:rsidP="00340F9C">
      <w:pPr>
        <w:pStyle w:val="a5"/>
        <w:jc w:val="both"/>
        <w:rPr>
          <w:rFonts w:ascii="Calibri" w:hAnsi="Calibri"/>
          <w:b/>
          <w:sz w:val="21"/>
          <w:szCs w:val="21"/>
          <w:u w:val="single"/>
        </w:rPr>
      </w:pPr>
    </w:p>
    <w:p w:rsidR="000906E5" w:rsidRPr="006000FD" w:rsidRDefault="000906E5" w:rsidP="00340F9C">
      <w:pPr>
        <w:pStyle w:val="a5"/>
        <w:jc w:val="both"/>
        <w:rPr>
          <w:rFonts w:ascii="Calibri" w:hAnsi="Calibri"/>
          <w:b/>
          <w:sz w:val="21"/>
          <w:szCs w:val="21"/>
          <w:u w:val="single"/>
        </w:rPr>
      </w:pPr>
      <w:r w:rsidRPr="006000FD">
        <w:rPr>
          <w:rFonts w:ascii="Calibri" w:hAnsi="Calibri"/>
          <w:b/>
          <w:sz w:val="21"/>
          <w:szCs w:val="21"/>
          <w:u w:val="single"/>
        </w:rPr>
        <w:t>Ενδεικτική Βιβλιογραφία</w:t>
      </w:r>
    </w:p>
    <w:p w:rsidR="00983F87" w:rsidRPr="006000FD" w:rsidRDefault="00983F87" w:rsidP="00340F9C">
      <w:pPr>
        <w:pStyle w:val="a5"/>
        <w:numPr>
          <w:ilvl w:val="0"/>
          <w:numId w:val="4"/>
        </w:numPr>
        <w:tabs>
          <w:tab w:val="clear" w:pos="720"/>
        </w:tabs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Κασσωτάκης</w:t>
      </w:r>
      <w:proofErr w:type="spellEnd"/>
      <w:r w:rsidRPr="006000FD">
        <w:rPr>
          <w:rFonts w:ascii="Calibri" w:hAnsi="Calibri"/>
          <w:sz w:val="21"/>
          <w:szCs w:val="21"/>
        </w:rPr>
        <w:t xml:space="preserve">, Μ., </w:t>
      </w:r>
      <w:proofErr w:type="spellStart"/>
      <w:r w:rsidRPr="006000FD">
        <w:rPr>
          <w:rFonts w:ascii="Calibri" w:hAnsi="Calibri"/>
          <w:sz w:val="21"/>
          <w:szCs w:val="21"/>
        </w:rPr>
        <w:t>Φλουρής</w:t>
      </w:r>
      <w:proofErr w:type="spellEnd"/>
      <w:r w:rsidRPr="006000FD">
        <w:rPr>
          <w:rFonts w:ascii="Calibri" w:hAnsi="Calibri"/>
          <w:sz w:val="21"/>
          <w:szCs w:val="21"/>
        </w:rPr>
        <w:t xml:space="preserve">, Γ. (2013). </w:t>
      </w:r>
      <w:r w:rsidRPr="006000FD">
        <w:rPr>
          <w:rFonts w:ascii="Calibri" w:hAnsi="Calibri"/>
          <w:i/>
          <w:iCs/>
          <w:sz w:val="21"/>
          <w:szCs w:val="21"/>
        </w:rPr>
        <w:t>Μάθηση και Διδασκαλία</w:t>
      </w:r>
      <w:r w:rsidRPr="006000FD">
        <w:rPr>
          <w:rFonts w:ascii="Calibri" w:hAnsi="Calibri"/>
          <w:sz w:val="21"/>
          <w:szCs w:val="21"/>
        </w:rPr>
        <w:t xml:space="preserve">. </w:t>
      </w:r>
      <w:r w:rsidRPr="006000FD">
        <w:rPr>
          <w:rFonts w:ascii="Calibri" w:hAnsi="Calibri"/>
          <w:i/>
          <w:sz w:val="21"/>
          <w:szCs w:val="21"/>
        </w:rPr>
        <w:t>Σύγχρονες απόψεις για τις διαδικασίες της μάθησης και της μεθοδολογίας της διδασκαλίας</w:t>
      </w:r>
      <w:r w:rsidRPr="006000FD">
        <w:rPr>
          <w:rFonts w:ascii="Calibri" w:hAnsi="Calibri"/>
          <w:sz w:val="21"/>
          <w:szCs w:val="21"/>
        </w:rPr>
        <w:t xml:space="preserve">, Αθήνα: Γρηγόρης. </w:t>
      </w:r>
    </w:p>
    <w:p w:rsidR="000906E5" w:rsidRPr="005F5E68" w:rsidRDefault="000906E5" w:rsidP="00340F9C">
      <w:pPr>
        <w:pStyle w:val="a5"/>
        <w:numPr>
          <w:ilvl w:val="0"/>
          <w:numId w:val="4"/>
        </w:numPr>
        <w:tabs>
          <w:tab w:val="clear" w:pos="720"/>
        </w:tabs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5F5E68">
        <w:rPr>
          <w:rFonts w:ascii="Calibri" w:hAnsi="Calibri"/>
          <w:sz w:val="21"/>
          <w:szCs w:val="21"/>
        </w:rPr>
        <w:t>Ματσαγγούρας</w:t>
      </w:r>
      <w:proofErr w:type="spellEnd"/>
      <w:r w:rsidRPr="005F5E68">
        <w:rPr>
          <w:rFonts w:ascii="Calibri" w:hAnsi="Calibri"/>
          <w:sz w:val="21"/>
          <w:szCs w:val="21"/>
        </w:rPr>
        <w:t>, Η. (20</w:t>
      </w:r>
      <w:r w:rsidR="00983F87" w:rsidRPr="005F5E68">
        <w:rPr>
          <w:rFonts w:ascii="Calibri" w:hAnsi="Calibri"/>
          <w:sz w:val="21"/>
          <w:szCs w:val="21"/>
        </w:rPr>
        <w:t>13</w:t>
      </w:r>
      <w:r w:rsidRPr="005F5E68">
        <w:rPr>
          <w:rFonts w:ascii="Calibri" w:hAnsi="Calibri"/>
          <w:sz w:val="21"/>
          <w:szCs w:val="21"/>
        </w:rPr>
        <w:t>)</w:t>
      </w:r>
      <w:r w:rsidR="00F76B9A" w:rsidRPr="005F5E68">
        <w:rPr>
          <w:rFonts w:ascii="Calibri" w:hAnsi="Calibri"/>
          <w:sz w:val="21"/>
          <w:szCs w:val="21"/>
        </w:rPr>
        <w:t>.</w:t>
      </w:r>
      <w:r w:rsidRPr="005F5E68">
        <w:rPr>
          <w:rFonts w:ascii="Calibri" w:hAnsi="Calibri"/>
          <w:sz w:val="21"/>
          <w:szCs w:val="21"/>
        </w:rPr>
        <w:t xml:space="preserve"> </w:t>
      </w:r>
      <w:r w:rsidR="00983F87" w:rsidRPr="005F5E68">
        <w:rPr>
          <w:rFonts w:ascii="Calibri" w:hAnsi="Calibri"/>
          <w:i/>
          <w:iCs/>
          <w:sz w:val="21"/>
          <w:szCs w:val="21"/>
        </w:rPr>
        <w:t>Θεωρία και Πράξη της Διδασκαλίας</w:t>
      </w:r>
      <w:r w:rsidRPr="005F5E68">
        <w:rPr>
          <w:rFonts w:ascii="Calibri" w:hAnsi="Calibri"/>
          <w:i/>
          <w:iCs/>
          <w:sz w:val="21"/>
          <w:szCs w:val="21"/>
        </w:rPr>
        <w:t>,</w:t>
      </w:r>
      <w:r w:rsidRPr="005F5E68">
        <w:rPr>
          <w:rFonts w:ascii="Calibri" w:hAnsi="Calibri"/>
          <w:sz w:val="21"/>
          <w:szCs w:val="21"/>
        </w:rPr>
        <w:t xml:space="preserve"> Αθήνα</w:t>
      </w:r>
      <w:r w:rsidR="00983F87" w:rsidRPr="005F5E68">
        <w:rPr>
          <w:rFonts w:ascii="Calibri" w:hAnsi="Calibri"/>
          <w:sz w:val="21"/>
          <w:szCs w:val="21"/>
        </w:rPr>
        <w:t xml:space="preserve">: </w:t>
      </w:r>
      <w:r w:rsidRPr="005F5E68">
        <w:rPr>
          <w:rFonts w:ascii="Calibri" w:hAnsi="Calibri"/>
          <w:iCs/>
          <w:sz w:val="21"/>
          <w:szCs w:val="21"/>
          <w:lang w:val="en-US"/>
        </w:rPr>
        <w:t>Guttenberg</w:t>
      </w:r>
      <w:r w:rsidRPr="005F5E68">
        <w:rPr>
          <w:rFonts w:ascii="Calibri" w:hAnsi="Calibri"/>
          <w:i/>
          <w:iCs/>
          <w:sz w:val="21"/>
          <w:szCs w:val="21"/>
        </w:rPr>
        <w:t>.</w:t>
      </w:r>
    </w:p>
    <w:p w:rsidR="000906E5" w:rsidRPr="006000FD" w:rsidRDefault="00F76B9A" w:rsidP="00340F9C">
      <w:pPr>
        <w:pStyle w:val="a5"/>
        <w:numPr>
          <w:ilvl w:val="0"/>
          <w:numId w:val="4"/>
        </w:numPr>
        <w:tabs>
          <w:tab w:val="clear" w:pos="720"/>
        </w:tabs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Φλουρής</w:t>
      </w:r>
      <w:proofErr w:type="spellEnd"/>
      <w:r w:rsidRPr="006000FD">
        <w:rPr>
          <w:rFonts w:ascii="Calibri" w:hAnsi="Calibri"/>
          <w:sz w:val="21"/>
          <w:szCs w:val="21"/>
        </w:rPr>
        <w:t>, Γ. (2000).</w:t>
      </w:r>
      <w:r w:rsidR="000906E5" w:rsidRPr="006000FD">
        <w:rPr>
          <w:rFonts w:ascii="Calibri" w:hAnsi="Calibri"/>
          <w:sz w:val="21"/>
          <w:szCs w:val="21"/>
        </w:rPr>
        <w:t xml:space="preserve"> </w:t>
      </w:r>
      <w:r w:rsidR="000906E5" w:rsidRPr="006000FD">
        <w:rPr>
          <w:rFonts w:ascii="Calibri" w:hAnsi="Calibri"/>
          <w:i/>
          <w:sz w:val="21"/>
          <w:szCs w:val="21"/>
        </w:rPr>
        <w:t>Αναλυτικά Προγράμματα για μια νέα εποχή στην εκπαίδευση</w:t>
      </w:r>
      <w:r w:rsidR="001E586E">
        <w:rPr>
          <w:rFonts w:ascii="Calibri" w:hAnsi="Calibri"/>
          <w:i/>
          <w:sz w:val="21"/>
          <w:szCs w:val="21"/>
        </w:rPr>
        <w:t xml:space="preserve">. </w:t>
      </w:r>
      <w:r w:rsidR="001E586E" w:rsidRPr="001E586E">
        <w:rPr>
          <w:rFonts w:ascii="Calibri" w:hAnsi="Calibri"/>
          <w:sz w:val="21"/>
          <w:szCs w:val="21"/>
        </w:rPr>
        <w:t xml:space="preserve">Αθήνα: </w:t>
      </w:r>
      <w:r w:rsidR="000906E5" w:rsidRPr="006000FD">
        <w:rPr>
          <w:rFonts w:ascii="Calibri" w:hAnsi="Calibri"/>
          <w:sz w:val="21"/>
          <w:szCs w:val="21"/>
        </w:rPr>
        <w:t>Γρηγόρης.</w:t>
      </w:r>
    </w:p>
    <w:p w:rsidR="000906E5" w:rsidRPr="006000FD" w:rsidRDefault="000906E5" w:rsidP="00340F9C">
      <w:pPr>
        <w:pStyle w:val="a5"/>
        <w:numPr>
          <w:ilvl w:val="0"/>
          <w:numId w:val="4"/>
        </w:numPr>
        <w:tabs>
          <w:tab w:val="clear" w:pos="720"/>
        </w:tabs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Φρυδάκη, Ε. (2009)</w:t>
      </w:r>
      <w:r w:rsidR="00F76B9A" w:rsidRPr="006000FD">
        <w:rPr>
          <w:rFonts w:ascii="Calibri" w:hAnsi="Calibri"/>
          <w:sz w:val="21"/>
          <w:szCs w:val="21"/>
        </w:rPr>
        <w:t>.</w:t>
      </w:r>
      <w:r w:rsidRPr="006000FD">
        <w:rPr>
          <w:rFonts w:ascii="Calibri" w:hAnsi="Calibri"/>
          <w:sz w:val="21"/>
          <w:szCs w:val="21"/>
        </w:rPr>
        <w:t xml:space="preserve"> </w:t>
      </w:r>
      <w:r w:rsidRPr="006000FD">
        <w:rPr>
          <w:rFonts w:ascii="Calibri" w:hAnsi="Calibri"/>
          <w:i/>
          <w:sz w:val="21"/>
          <w:szCs w:val="21"/>
        </w:rPr>
        <w:t xml:space="preserve">Η Διδασκαλία στην Τομή της Νεωτερικής και της </w:t>
      </w:r>
      <w:proofErr w:type="spellStart"/>
      <w:r w:rsidRPr="006000FD">
        <w:rPr>
          <w:rFonts w:ascii="Calibri" w:hAnsi="Calibri"/>
          <w:i/>
          <w:sz w:val="21"/>
          <w:szCs w:val="21"/>
        </w:rPr>
        <w:t>Μετανεωτερικής</w:t>
      </w:r>
      <w:proofErr w:type="spellEnd"/>
      <w:r w:rsidRPr="006000FD">
        <w:rPr>
          <w:rFonts w:ascii="Calibri" w:hAnsi="Calibri"/>
          <w:i/>
          <w:sz w:val="21"/>
          <w:szCs w:val="21"/>
        </w:rPr>
        <w:t xml:space="preserve"> Σκέψης</w:t>
      </w:r>
      <w:r w:rsidR="001E586E">
        <w:rPr>
          <w:rFonts w:ascii="Calibri" w:hAnsi="Calibri"/>
          <w:sz w:val="21"/>
          <w:szCs w:val="21"/>
        </w:rPr>
        <w:t>. Αθήνα:</w:t>
      </w:r>
      <w:r w:rsidRPr="006000FD">
        <w:rPr>
          <w:rFonts w:ascii="Calibri" w:hAnsi="Calibri"/>
          <w:sz w:val="21"/>
          <w:szCs w:val="21"/>
        </w:rPr>
        <w:t xml:space="preserve"> Κριτική. </w:t>
      </w:r>
    </w:p>
    <w:p w:rsidR="000906E5" w:rsidRPr="006000FD" w:rsidRDefault="00F76B9A" w:rsidP="00340F9C">
      <w:pPr>
        <w:pStyle w:val="a5"/>
        <w:numPr>
          <w:ilvl w:val="0"/>
          <w:numId w:val="4"/>
        </w:numPr>
        <w:tabs>
          <w:tab w:val="clear" w:pos="720"/>
        </w:tabs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Χατζηγεωργίου, Ι. (</w:t>
      </w:r>
      <w:r w:rsidR="008F73B0">
        <w:rPr>
          <w:rFonts w:ascii="Calibri" w:hAnsi="Calibri"/>
          <w:sz w:val="21"/>
          <w:szCs w:val="21"/>
        </w:rPr>
        <w:t>2012</w:t>
      </w:r>
      <w:r w:rsidRPr="006000FD">
        <w:rPr>
          <w:rFonts w:ascii="Calibri" w:hAnsi="Calibri"/>
          <w:sz w:val="21"/>
          <w:szCs w:val="21"/>
        </w:rPr>
        <w:t xml:space="preserve">). </w:t>
      </w:r>
      <w:r w:rsidR="000906E5" w:rsidRPr="006000FD">
        <w:rPr>
          <w:rFonts w:ascii="Calibri" w:hAnsi="Calibri"/>
          <w:i/>
          <w:sz w:val="21"/>
          <w:szCs w:val="21"/>
        </w:rPr>
        <w:t xml:space="preserve">Γνώθι το </w:t>
      </w:r>
      <w:r w:rsidR="000906E5" w:rsidRPr="006000FD">
        <w:rPr>
          <w:rFonts w:ascii="Calibri" w:hAnsi="Calibri"/>
          <w:i/>
          <w:sz w:val="21"/>
          <w:szCs w:val="21"/>
          <w:lang w:val="en-US"/>
        </w:rPr>
        <w:t>Curriculum</w:t>
      </w:r>
      <w:r w:rsidR="001E586E">
        <w:rPr>
          <w:rFonts w:ascii="Calibri" w:hAnsi="Calibri"/>
          <w:i/>
          <w:sz w:val="21"/>
          <w:szCs w:val="21"/>
        </w:rPr>
        <w:t xml:space="preserve">. </w:t>
      </w:r>
      <w:r w:rsidR="001E586E">
        <w:rPr>
          <w:rFonts w:ascii="Calibri" w:hAnsi="Calibri"/>
          <w:sz w:val="21"/>
          <w:szCs w:val="21"/>
        </w:rPr>
        <w:t xml:space="preserve">Αθήνα: </w:t>
      </w:r>
      <w:r w:rsidR="000906E5" w:rsidRPr="006000FD">
        <w:rPr>
          <w:rFonts w:ascii="Calibri" w:hAnsi="Calibri"/>
          <w:sz w:val="21"/>
          <w:szCs w:val="21"/>
        </w:rPr>
        <w:t>Ατραπός.</w:t>
      </w:r>
    </w:p>
    <w:p w:rsidR="001E586E" w:rsidRDefault="001E586E" w:rsidP="00FC6529">
      <w:pPr>
        <w:pStyle w:val="a5"/>
        <w:numPr>
          <w:ilvl w:val="0"/>
          <w:numId w:val="4"/>
        </w:numPr>
        <w:tabs>
          <w:tab w:val="clear" w:pos="720"/>
        </w:tabs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Κασσωτάκης</w:t>
      </w:r>
      <w:proofErr w:type="spellEnd"/>
      <w:r>
        <w:rPr>
          <w:rFonts w:ascii="Calibri" w:hAnsi="Calibri"/>
          <w:sz w:val="21"/>
          <w:szCs w:val="21"/>
        </w:rPr>
        <w:t xml:space="preserve">, Μ. (2018). Αξιολόγηση των Σχολικών Μονάδων και των Εκπαιδευτικών Πρωτοβάθμιας και Δευτεροβάθμιας Εκπαίδευσης. Αθήνα: Γρηγόρης. </w:t>
      </w:r>
    </w:p>
    <w:p w:rsidR="001E586E" w:rsidRPr="001E586E" w:rsidRDefault="008F73B0" w:rsidP="00FC6529">
      <w:pPr>
        <w:pStyle w:val="a5"/>
        <w:numPr>
          <w:ilvl w:val="0"/>
          <w:numId w:val="4"/>
        </w:numPr>
        <w:tabs>
          <w:tab w:val="clear" w:pos="720"/>
        </w:tabs>
        <w:spacing w:after="0"/>
        <w:ind w:left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Ως συμπληρωματικό υλικό προτείνεται και το ηλεκτρονικό αρχείο: </w:t>
      </w:r>
      <w:r w:rsidR="001E586E" w:rsidRPr="001E586E">
        <w:rPr>
          <w:rFonts w:ascii="Calibri" w:hAnsi="Calibri"/>
          <w:sz w:val="21"/>
          <w:szCs w:val="21"/>
        </w:rPr>
        <w:t>Πετροπούλου</w:t>
      </w:r>
      <w:r w:rsidR="001E586E">
        <w:rPr>
          <w:rFonts w:ascii="Calibri" w:hAnsi="Calibri"/>
          <w:sz w:val="21"/>
          <w:szCs w:val="21"/>
        </w:rPr>
        <w:t>, Ο.,</w:t>
      </w:r>
      <w:r w:rsidR="001E586E" w:rsidRPr="001E586E">
        <w:rPr>
          <w:rFonts w:ascii="Calibri" w:hAnsi="Calibri"/>
          <w:sz w:val="21"/>
          <w:szCs w:val="21"/>
        </w:rPr>
        <w:t xml:space="preserve"> </w:t>
      </w:r>
      <w:r w:rsidR="001E586E">
        <w:rPr>
          <w:rFonts w:ascii="Calibri" w:hAnsi="Calibri"/>
          <w:sz w:val="21"/>
          <w:szCs w:val="21"/>
        </w:rPr>
        <w:t xml:space="preserve">Κασιμάτη, Κ., </w:t>
      </w:r>
      <w:proofErr w:type="spellStart"/>
      <w:r w:rsidR="001E586E">
        <w:rPr>
          <w:rFonts w:ascii="Calibri" w:hAnsi="Calibri"/>
          <w:sz w:val="21"/>
          <w:szCs w:val="21"/>
        </w:rPr>
        <w:t>Ρετάλης</w:t>
      </w:r>
      <w:proofErr w:type="spellEnd"/>
      <w:r w:rsidR="001E586E">
        <w:rPr>
          <w:rFonts w:ascii="Calibri" w:hAnsi="Calibri"/>
          <w:sz w:val="21"/>
          <w:szCs w:val="21"/>
        </w:rPr>
        <w:t>, Σ. (2015).</w:t>
      </w:r>
      <w:r w:rsidR="001E586E" w:rsidRPr="001E586E">
        <w:rPr>
          <w:rFonts w:ascii="Calibri" w:hAnsi="Calibri"/>
          <w:sz w:val="21"/>
          <w:szCs w:val="21"/>
        </w:rPr>
        <w:t xml:space="preserve"> Σύγχρονες Μορφές Εκπαιδευτικής Αξιολόγησης Με Αξιοποίηση Εκπαιδευτικών Τεχνολογιών </w:t>
      </w:r>
      <w:hyperlink r:id="rId10" w:history="1">
        <w:r w:rsidR="001E586E" w:rsidRPr="001E586E">
          <w:rPr>
            <w:rStyle w:val="-"/>
            <w:rFonts w:ascii="Calibri" w:hAnsi="Calibri"/>
            <w:color w:val="auto"/>
            <w:sz w:val="21"/>
            <w:szCs w:val="21"/>
          </w:rPr>
          <w:t>https://repository.kallipos.gr/bitstream/11419/.../00_master_document_with-cover.pdf</w:t>
        </w:r>
      </w:hyperlink>
    </w:p>
    <w:p w:rsidR="000906E5" w:rsidRDefault="000906E5" w:rsidP="00340F9C">
      <w:pPr>
        <w:pStyle w:val="a5"/>
        <w:spacing w:after="0"/>
        <w:ind w:left="66"/>
        <w:jc w:val="both"/>
        <w:rPr>
          <w:rFonts w:ascii="Calibri" w:hAnsi="Calibri"/>
          <w:sz w:val="21"/>
          <w:szCs w:val="21"/>
        </w:rPr>
      </w:pPr>
    </w:p>
    <w:p w:rsidR="0004583C" w:rsidRDefault="0004583C" w:rsidP="00340F9C">
      <w:pPr>
        <w:pStyle w:val="a5"/>
        <w:spacing w:after="0"/>
        <w:ind w:left="66"/>
        <w:jc w:val="both"/>
        <w:rPr>
          <w:rFonts w:ascii="Calibri" w:hAnsi="Calibri"/>
          <w:sz w:val="21"/>
          <w:szCs w:val="21"/>
        </w:rPr>
      </w:pPr>
    </w:p>
    <w:p w:rsidR="0004583C" w:rsidRDefault="0004583C" w:rsidP="00340F9C">
      <w:pPr>
        <w:pStyle w:val="a5"/>
        <w:spacing w:after="0"/>
        <w:ind w:left="66"/>
        <w:jc w:val="both"/>
        <w:rPr>
          <w:rFonts w:ascii="Calibri" w:hAnsi="Calibri"/>
          <w:sz w:val="21"/>
          <w:szCs w:val="21"/>
        </w:rPr>
      </w:pPr>
    </w:p>
    <w:p w:rsidR="0004583C" w:rsidRPr="006000FD" w:rsidRDefault="0004583C" w:rsidP="00340F9C">
      <w:pPr>
        <w:pStyle w:val="a5"/>
        <w:spacing w:after="0"/>
        <w:ind w:left="66"/>
        <w:jc w:val="both"/>
        <w:rPr>
          <w:rFonts w:ascii="Calibri" w:hAnsi="Calibri"/>
          <w:sz w:val="21"/>
          <w:szCs w:val="21"/>
        </w:rPr>
      </w:pPr>
    </w:p>
    <w:p w:rsidR="002A3ECA" w:rsidRPr="006000FD" w:rsidRDefault="002A3ECA" w:rsidP="00344A5D">
      <w:pPr>
        <w:pStyle w:val="a5"/>
        <w:shd w:val="clear" w:color="auto" w:fill="92CDDC" w:themeFill="accent5" w:themeFillTint="99"/>
        <w:spacing w:after="0"/>
        <w:ind w:left="0"/>
        <w:rPr>
          <w:rFonts w:ascii="Calibri" w:hAnsi="Calibri"/>
          <w:b/>
          <w:bCs/>
          <w:sz w:val="21"/>
          <w:szCs w:val="21"/>
        </w:rPr>
      </w:pPr>
      <w:r w:rsidRPr="006000FD">
        <w:rPr>
          <w:rFonts w:ascii="Calibri" w:hAnsi="Calibri"/>
          <w:b/>
          <w:sz w:val="21"/>
          <w:szCs w:val="21"/>
          <w:lang w:val="en-US"/>
        </w:rPr>
        <w:lastRenderedPageBreak/>
        <w:t>B</w:t>
      </w:r>
      <w:r w:rsidRPr="006000FD">
        <w:rPr>
          <w:rFonts w:ascii="Calibri" w:hAnsi="Calibri"/>
          <w:b/>
          <w:sz w:val="21"/>
          <w:szCs w:val="21"/>
        </w:rPr>
        <w:t>2</w:t>
      </w:r>
      <w:r w:rsidR="00FE7DFF">
        <w:rPr>
          <w:rFonts w:ascii="Calibri" w:hAnsi="Calibri"/>
          <w:b/>
          <w:sz w:val="21"/>
          <w:szCs w:val="21"/>
        </w:rPr>
        <w:t>.</w:t>
      </w:r>
      <w:r w:rsidR="00FE7DFF" w:rsidRPr="00FE7DFF">
        <w:rPr>
          <w:rFonts w:ascii="Calibri" w:hAnsi="Calibri"/>
          <w:b/>
          <w:sz w:val="21"/>
          <w:szCs w:val="21"/>
        </w:rPr>
        <w:t xml:space="preserve"> Για την Ειδίκευση</w:t>
      </w:r>
      <w:r w:rsidR="00FE7DFF" w:rsidRPr="006000FD">
        <w:rPr>
          <w:rFonts w:ascii="Calibri" w:hAnsi="Calibri"/>
          <w:b/>
          <w:bCs/>
          <w:sz w:val="21"/>
          <w:szCs w:val="21"/>
        </w:rPr>
        <w:t xml:space="preserve"> </w:t>
      </w:r>
      <w:r w:rsidR="00FE7DFF">
        <w:rPr>
          <w:rFonts w:ascii="Calibri" w:hAnsi="Calibri"/>
          <w:b/>
          <w:bCs/>
          <w:sz w:val="21"/>
          <w:szCs w:val="21"/>
        </w:rPr>
        <w:t>ΔΙΑΠΟΛΙΤΙΣΜΙΚΗ ΕΚΠΑΙΔΕΥΣΗ</w:t>
      </w:r>
      <w:r w:rsidRPr="006000FD">
        <w:rPr>
          <w:rFonts w:ascii="Calibri" w:hAnsi="Calibri"/>
          <w:b/>
          <w:sz w:val="21"/>
          <w:szCs w:val="21"/>
        </w:rPr>
        <w:t xml:space="preserve"> </w:t>
      </w:r>
    </w:p>
    <w:p w:rsidR="002A3ECA" w:rsidRPr="006000FD" w:rsidRDefault="002A3ECA" w:rsidP="002A3ECA">
      <w:pPr>
        <w:pStyle w:val="a5"/>
        <w:spacing w:after="0"/>
        <w:ind w:left="-180"/>
        <w:rPr>
          <w:rFonts w:ascii="Calibri" w:hAnsi="Calibri"/>
          <w:b/>
          <w:bCs/>
          <w:sz w:val="21"/>
          <w:szCs w:val="21"/>
        </w:rPr>
      </w:pPr>
    </w:p>
    <w:p w:rsidR="0080582C" w:rsidRPr="006000FD" w:rsidRDefault="0080582C" w:rsidP="0080582C">
      <w:pPr>
        <w:pStyle w:val="a5"/>
        <w:spacing w:after="0"/>
        <w:rPr>
          <w:rFonts w:ascii="Calibri" w:hAnsi="Calibri"/>
          <w:b/>
          <w:bCs/>
          <w:sz w:val="21"/>
          <w:szCs w:val="21"/>
          <w:u w:val="single"/>
        </w:rPr>
      </w:pPr>
      <w:r w:rsidRPr="006000FD">
        <w:rPr>
          <w:rFonts w:ascii="Calibri" w:hAnsi="Calibri"/>
          <w:b/>
          <w:bCs/>
          <w:sz w:val="21"/>
          <w:szCs w:val="21"/>
          <w:u w:val="single"/>
        </w:rPr>
        <w:t>Θεματικ</w:t>
      </w:r>
      <w:r>
        <w:rPr>
          <w:rFonts w:ascii="Calibri" w:hAnsi="Calibri"/>
          <w:b/>
          <w:bCs/>
          <w:sz w:val="21"/>
          <w:szCs w:val="21"/>
          <w:u w:val="single"/>
        </w:rPr>
        <w:t>οί</w:t>
      </w:r>
      <w:r w:rsidRPr="006000FD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/>
          <w:b/>
          <w:bCs/>
          <w:sz w:val="21"/>
          <w:szCs w:val="21"/>
          <w:u w:val="single"/>
        </w:rPr>
        <w:t>άξονες</w:t>
      </w:r>
    </w:p>
    <w:p w:rsidR="002A3ECA" w:rsidRPr="006000FD" w:rsidRDefault="002A3ECA" w:rsidP="002A3ECA">
      <w:pPr>
        <w:pStyle w:val="a5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Calibri" w:hAnsi="Calibri"/>
          <w:sz w:val="21"/>
          <w:szCs w:val="21"/>
          <w:u w:val="single"/>
        </w:rPr>
      </w:pPr>
      <w:r w:rsidRPr="006000FD">
        <w:rPr>
          <w:rFonts w:ascii="Calibri" w:hAnsi="Calibri"/>
          <w:sz w:val="21"/>
          <w:szCs w:val="21"/>
        </w:rPr>
        <w:t xml:space="preserve">Επιστημολογικές και μεθοδολογικές προσεγγίσεις του </w:t>
      </w:r>
      <w:proofErr w:type="spellStart"/>
      <w:r w:rsidRPr="006000FD">
        <w:rPr>
          <w:rFonts w:ascii="Calibri" w:hAnsi="Calibri"/>
          <w:sz w:val="21"/>
          <w:szCs w:val="21"/>
        </w:rPr>
        <w:t>πολυπολιστισμικού</w:t>
      </w:r>
      <w:proofErr w:type="spellEnd"/>
      <w:r w:rsidRPr="006000FD">
        <w:rPr>
          <w:rFonts w:ascii="Calibri" w:hAnsi="Calibri"/>
          <w:sz w:val="21"/>
          <w:szCs w:val="21"/>
        </w:rPr>
        <w:t xml:space="preserve"> φαινομένου των σύγχρονων κοινωνιών.</w:t>
      </w:r>
    </w:p>
    <w:p w:rsidR="002A3ECA" w:rsidRPr="006000FD" w:rsidRDefault="002A3ECA" w:rsidP="002A3ECA">
      <w:pPr>
        <w:pStyle w:val="a5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Αρχές και στόχοι της διαπολιτισμικής εκπαίδευσης.</w:t>
      </w:r>
    </w:p>
    <w:p w:rsidR="002A3ECA" w:rsidRPr="006000FD" w:rsidRDefault="002A3ECA" w:rsidP="002A3ECA">
      <w:pPr>
        <w:pStyle w:val="a5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Εξέλιξη της διαπολιτισμικής εκπαίδευσης στην Ελλάδα.</w:t>
      </w:r>
    </w:p>
    <w:p w:rsidR="002A3ECA" w:rsidRPr="006000FD" w:rsidRDefault="002A3ECA" w:rsidP="002A3ECA">
      <w:pPr>
        <w:pStyle w:val="a5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Το φαινόμενο της μετανάστευσης / παλιννόστησης και η Διαπολιτισμική Εκπαίδευση.</w:t>
      </w:r>
    </w:p>
    <w:p w:rsidR="002A3ECA" w:rsidRPr="006000FD" w:rsidRDefault="002A3ECA" w:rsidP="00262785">
      <w:pPr>
        <w:pStyle w:val="a5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Εθνικό κράτος, παγκοσμιοποίηση και Διαπολιτισμική Εκπαίδευση.</w:t>
      </w:r>
    </w:p>
    <w:p w:rsidR="002A3ECA" w:rsidRPr="006000FD" w:rsidRDefault="002A3ECA" w:rsidP="002A3ECA">
      <w:pPr>
        <w:pStyle w:val="a5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Εκπαιδευτική πολιτική της Ελλάδας και της Ευρωπαϊκής Ένωσης για τη γλωσσική και πολιτισμική ετερότητα.</w:t>
      </w:r>
    </w:p>
    <w:p w:rsidR="002A3ECA" w:rsidRPr="006000FD" w:rsidRDefault="002A3ECA" w:rsidP="002A3ECA">
      <w:pPr>
        <w:pStyle w:val="a5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Ένταξη και αποκλεισμός.</w:t>
      </w:r>
    </w:p>
    <w:p w:rsidR="00580593" w:rsidRPr="00580593" w:rsidRDefault="002A3ECA" w:rsidP="00580593">
      <w:pPr>
        <w:pStyle w:val="a5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Αναλυτικό Πρόγραμμα και Διδακτικές Προσεγγίσεις της Διαπολιτισμικής Εκπαίδευσης</w:t>
      </w:r>
    </w:p>
    <w:p w:rsidR="002A3ECA" w:rsidRPr="006000FD" w:rsidRDefault="002A3ECA" w:rsidP="00F926E0">
      <w:pPr>
        <w:pStyle w:val="a5"/>
        <w:spacing w:after="0"/>
        <w:jc w:val="both"/>
        <w:rPr>
          <w:rFonts w:ascii="Calibri" w:hAnsi="Calibri"/>
          <w:b/>
          <w:bCs/>
          <w:sz w:val="21"/>
          <w:szCs w:val="21"/>
          <w:u w:val="single"/>
        </w:rPr>
      </w:pPr>
      <w:r w:rsidRPr="006000FD">
        <w:rPr>
          <w:rFonts w:ascii="Calibri" w:hAnsi="Calibri"/>
          <w:b/>
          <w:bCs/>
          <w:sz w:val="21"/>
          <w:szCs w:val="21"/>
          <w:u w:val="single"/>
        </w:rPr>
        <w:t>Ενδεικτική Βιβλιογραφία</w:t>
      </w:r>
    </w:p>
    <w:p w:rsidR="00BF2733" w:rsidRPr="00BF2733" w:rsidRDefault="00BF2733" w:rsidP="00BF2733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425"/>
        <w:jc w:val="both"/>
        <w:rPr>
          <w:rFonts w:ascii="Calibri" w:eastAsia="MS Mincho" w:hAnsi="Calibri" w:cs="Calibri"/>
          <w:color w:val="000000"/>
          <w:sz w:val="21"/>
          <w:szCs w:val="21"/>
        </w:rPr>
      </w:pP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Παρθένης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Χρ. (2013):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Θεωρία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και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Πράξη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: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Μάκρο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και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Μικροπροσεγγίσεις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της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Διαπολιτισμικής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Εκπαίδευσης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υπό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το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πρίσμα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Εφαρμοσμένων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ΕκπαιδευτικώνΠρογραμμάτων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>,</w:t>
      </w:r>
      <w:r w:rsidRPr="00BF2733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Αθήνα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. </w:t>
      </w:r>
      <w:r w:rsidRPr="00BF2733">
        <w:rPr>
          <w:rFonts w:ascii="Calibri" w:eastAsia="MS Mincho" w:hAnsi="MS Mincho" w:cs="Calibri"/>
          <w:color w:val="000000"/>
          <w:sz w:val="21"/>
          <w:szCs w:val="21"/>
        </w:rPr>
        <w:t> </w:t>
      </w:r>
    </w:p>
    <w:p w:rsidR="00BF2733" w:rsidRPr="00BF2733" w:rsidRDefault="00BF2733" w:rsidP="00BF2733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425"/>
        <w:jc w:val="both"/>
        <w:rPr>
          <w:rFonts w:ascii="Calibri" w:eastAsia="MS Mincho" w:hAnsi="Calibri" w:cs="Calibri"/>
          <w:color w:val="000000"/>
          <w:sz w:val="21"/>
          <w:szCs w:val="21"/>
        </w:rPr>
      </w:pPr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Παρθένης Χρ. - Φραγκούλης Γ. (2015): Η Διαπολιτισμική Εκπαίδευση απέναντι σε νέες προκλήσεις.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Ρομά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>. Μια θεωρητική και εμπειρική προσέγγιση, Μεταίχμιο, Αθήνα.</w:t>
      </w:r>
    </w:p>
    <w:p w:rsidR="00BF2733" w:rsidRPr="00BF2733" w:rsidRDefault="00BF2733" w:rsidP="00BF2733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425"/>
        <w:jc w:val="both"/>
        <w:rPr>
          <w:rFonts w:ascii="Calibri" w:eastAsia="MS Mincho" w:hAnsi="Calibri" w:cs="Calibri"/>
          <w:color w:val="000000"/>
          <w:sz w:val="21"/>
          <w:szCs w:val="21"/>
        </w:rPr>
      </w:pP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Μάρκου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, Γ. Π. (2010):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Εισαγωγή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στη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Διαπολιτισμική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Εκπαίδευση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: θέματα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Διαπολιτισμικής,Μεταναστευτικής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και Εκπαιδευτικής Πολιτικής</w:t>
      </w:r>
      <w:r w:rsidRPr="00BF2733">
        <w:rPr>
          <w:rFonts w:ascii="Calibri" w:hAnsi="Calibri" w:cs="Calibri"/>
          <w:color w:val="000000"/>
          <w:sz w:val="21"/>
          <w:szCs w:val="21"/>
        </w:rPr>
        <w:t>, τόμος ΙΙ, Αθήνα.</w:t>
      </w:r>
    </w:p>
    <w:p w:rsidR="00BF2733" w:rsidRPr="00BF2733" w:rsidRDefault="00BF2733" w:rsidP="00BF2733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425"/>
        <w:jc w:val="both"/>
        <w:rPr>
          <w:rFonts w:ascii="Calibri" w:eastAsia="MS Mincho" w:hAnsi="Calibri" w:cs="Calibri"/>
          <w:color w:val="000000"/>
          <w:sz w:val="21"/>
          <w:szCs w:val="21"/>
        </w:rPr>
      </w:pPr>
      <w:r w:rsidRPr="00BF2733">
        <w:rPr>
          <w:rFonts w:ascii="Calibri" w:hAnsi="Calibri" w:cs="Calibri"/>
          <w:color w:val="000000"/>
          <w:sz w:val="21"/>
          <w:szCs w:val="21"/>
        </w:rPr>
        <w:t>Μηλίγκου, Ευ. (2004): «</w:t>
      </w:r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Η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έννοια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της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Διαπολιτισμικής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Διάστασης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του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Αναλυτικού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Προγράμματος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», στο: Θ.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Παπακωνσταντίνου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&amp; Αλ.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Λαμπράκη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>-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Παγανού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(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επιμέλεια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)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ΠρόγραμμαΣπουδών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και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Εκπαιδευτικό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Έργο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στη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ΔευτεροβάθμιαΕκπαίδευση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ΠανεπιστήμιοΑθηνών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:rsidR="00BF2733" w:rsidRPr="00BF2733" w:rsidRDefault="00BF2733" w:rsidP="00BF2733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425"/>
        <w:jc w:val="both"/>
        <w:rPr>
          <w:rFonts w:ascii="Calibri" w:eastAsia="MS Mincho" w:hAnsi="Calibri" w:cs="Calibri"/>
          <w:color w:val="000000"/>
          <w:sz w:val="21"/>
          <w:szCs w:val="21"/>
        </w:rPr>
      </w:pP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Γκόβαρης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Χ. (2013), </w:t>
      </w:r>
      <w:r w:rsidRPr="00BF2733">
        <w:rPr>
          <w:rFonts w:ascii="Calibri" w:hAnsi="Calibri" w:cs="Calibri"/>
          <w:i/>
          <w:color w:val="000000"/>
          <w:sz w:val="21"/>
          <w:szCs w:val="21"/>
        </w:rPr>
        <w:t>Διδασκαλία και Μάθηση στο Διαπολιτισμικό Σχολείο</w:t>
      </w:r>
      <w:r w:rsidRPr="00BF2733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Gutenberg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>, Αθήνα.</w:t>
      </w:r>
    </w:p>
    <w:p w:rsidR="00BF2733" w:rsidRPr="00BF2733" w:rsidRDefault="00BF2733" w:rsidP="00BF2733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425"/>
        <w:jc w:val="both"/>
        <w:rPr>
          <w:rFonts w:ascii="Calibri" w:eastAsia="MS Mincho" w:hAnsi="Calibri" w:cs="Calibri"/>
          <w:color w:val="000000"/>
          <w:sz w:val="21"/>
          <w:szCs w:val="21"/>
        </w:rPr>
      </w:pP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Γκότοβος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, Α. (2002):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Εκπαίδευση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και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Ετερότητα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: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Ζητήματα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Διαπολιτισμικής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Παιδαγωγικής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Μεταίχμιο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Αθήνα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:rsidR="00BF2733" w:rsidRPr="00BF2733" w:rsidRDefault="00BF2733" w:rsidP="00BF2733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425"/>
        <w:jc w:val="both"/>
        <w:rPr>
          <w:rFonts w:ascii="Calibri" w:eastAsia="MS Mincho" w:hAnsi="Calibri" w:cs="Calibri"/>
          <w:color w:val="000000"/>
          <w:sz w:val="21"/>
          <w:szCs w:val="21"/>
        </w:rPr>
      </w:pP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Παπαστυλιανού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>, Α. (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επ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.) (2005):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Διαπολιτισμικές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Διαδρομές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Παλιννόστηση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και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Ψυχοκοινωνική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Προσαρμογή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Ελληνικά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Γράμματα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Αθήνα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>.</w:t>
      </w:r>
      <w:r w:rsidRPr="00BF2733">
        <w:rPr>
          <w:rFonts w:ascii="Calibri" w:eastAsia="MS Mincho" w:hAnsi="Calibri" w:cs="Calibri"/>
          <w:color w:val="000000"/>
          <w:sz w:val="21"/>
          <w:szCs w:val="21"/>
        </w:rPr>
        <w:t xml:space="preserve"> </w:t>
      </w:r>
    </w:p>
    <w:p w:rsidR="00BF2733" w:rsidRPr="00BF2733" w:rsidRDefault="00BF2733" w:rsidP="00BF2733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425"/>
        <w:jc w:val="both"/>
        <w:rPr>
          <w:rFonts w:ascii="Calibri" w:eastAsia="MS Mincho" w:hAnsi="Calibri" w:cs="Calibri"/>
          <w:color w:val="000000"/>
          <w:sz w:val="21"/>
          <w:szCs w:val="21"/>
        </w:rPr>
      </w:pP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Δαμανάκης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Μ. (2001): </w:t>
      </w:r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Η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Εκπαίδευση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των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Παλιννοστούντων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και των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Αλλοδαπών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Μαθητών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στην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Ελλάδα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,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εκδ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.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Gutenberg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>,</w:t>
      </w:r>
      <w:r w:rsidRPr="00BF2733">
        <w:rPr>
          <w:rFonts w:ascii="Calibri" w:eastAsia="MS Mincho" w:hAnsi="Calibri" w:cs="Calibri"/>
          <w:color w:val="000000"/>
          <w:sz w:val="21"/>
          <w:szCs w:val="21"/>
        </w:rPr>
        <w:t xml:space="preserve">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Αθήνα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>.</w:t>
      </w:r>
      <w:r w:rsidRPr="00BF2733">
        <w:rPr>
          <w:rFonts w:ascii="Calibri" w:eastAsia="MS Mincho" w:hAnsi="Calibri" w:cs="Calibri"/>
          <w:color w:val="000000"/>
          <w:sz w:val="21"/>
          <w:szCs w:val="21"/>
          <w:highlight w:val="yellow"/>
        </w:rPr>
        <w:t xml:space="preserve"> </w:t>
      </w:r>
    </w:p>
    <w:p w:rsidR="00F728E0" w:rsidRPr="00BF2733" w:rsidRDefault="00BF2733" w:rsidP="00BF2733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425"/>
        <w:jc w:val="both"/>
        <w:rPr>
          <w:rFonts w:ascii="Calibri" w:eastAsia="MS Mincho" w:hAnsi="Calibri" w:cs="Calibri"/>
          <w:color w:val="000000"/>
          <w:sz w:val="21"/>
          <w:szCs w:val="21"/>
        </w:rPr>
      </w:pP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Επιστήμη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και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Κοινωνία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(2007): «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Μετανάστες</w:t>
      </w:r>
      <w:proofErr w:type="spellEnd"/>
      <w:r w:rsidRPr="00BF2733">
        <w:rPr>
          <w:rFonts w:ascii="Calibri" w:hAnsi="Calibri" w:cs="Calibri"/>
          <w:i/>
          <w:color w:val="000000"/>
          <w:sz w:val="21"/>
          <w:szCs w:val="21"/>
        </w:rPr>
        <w:t xml:space="preserve"> και </w:t>
      </w:r>
      <w:proofErr w:type="spellStart"/>
      <w:r w:rsidRPr="00BF2733">
        <w:rPr>
          <w:rFonts w:ascii="Calibri" w:hAnsi="Calibri" w:cs="Calibri"/>
          <w:i/>
          <w:color w:val="000000"/>
          <w:sz w:val="21"/>
          <w:szCs w:val="21"/>
        </w:rPr>
        <w:t>Εκπαίδευση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»,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Εκδ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.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Σάκκουλα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(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τεύχος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 17-18), </w:t>
      </w:r>
      <w:proofErr w:type="spellStart"/>
      <w:r w:rsidRPr="00BF2733">
        <w:rPr>
          <w:rFonts w:ascii="Calibri" w:hAnsi="Calibri" w:cs="Calibri"/>
          <w:color w:val="000000"/>
          <w:sz w:val="21"/>
          <w:szCs w:val="21"/>
        </w:rPr>
        <w:t>Αθήνα</w:t>
      </w:r>
      <w:proofErr w:type="spellEnd"/>
      <w:r w:rsidRPr="00BF2733">
        <w:rPr>
          <w:rFonts w:ascii="Calibri" w:hAnsi="Calibri" w:cs="Calibri"/>
          <w:color w:val="000000"/>
          <w:sz w:val="21"/>
          <w:szCs w:val="21"/>
        </w:rPr>
        <w:t xml:space="preserve">. </w:t>
      </w:r>
      <w:r w:rsidR="00F728E0" w:rsidRPr="00BF2733">
        <w:rPr>
          <w:rFonts w:ascii="Calibri" w:hAnsi="Calibri" w:cs="Calibri"/>
          <w:sz w:val="21"/>
          <w:szCs w:val="21"/>
        </w:rPr>
        <w:t xml:space="preserve"> </w:t>
      </w:r>
    </w:p>
    <w:p w:rsidR="00BF2733" w:rsidRPr="00BF2733" w:rsidRDefault="00BF2733" w:rsidP="00BF2733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libri" w:eastAsia="MS Mincho" w:hAnsi="Calibri" w:cs="Calibri"/>
          <w:color w:val="000000"/>
          <w:sz w:val="21"/>
          <w:szCs w:val="21"/>
        </w:rPr>
      </w:pPr>
    </w:p>
    <w:p w:rsidR="001178A3" w:rsidRPr="006000FD" w:rsidRDefault="001178A3" w:rsidP="00344A5D">
      <w:pPr>
        <w:pStyle w:val="a5"/>
        <w:shd w:val="clear" w:color="auto" w:fill="92CDDC" w:themeFill="accent5" w:themeFillTint="99"/>
        <w:spacing w:after="0"/>
        <w:ind w:left="0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b/>
          <w:sz w:val="21"/>
          <w:szCs w:val="21"/>
          <w:lang w:val="en-US"/>
        </w:rPr>
        <w:t>B</w:t>
      </w:r>
      <w:r w:rsidR="00344A5D">
        <w:rPr>
          <w:rFonts w:ascii="Calibri" w:hAnsi="Calibri"/>
          <w:b/>
          <w:sz w:val="21"/>
          <w:szCs w:val="21"/>
        </w:rPr>
        <w:t>3</w:t>
      </w:r>
      <w:r w:rsidRPr="006000FD">
        <w:rPr>
          <w:rFonts w:ascii="Calibri" w:hAnsi="Calibri"/>
          <w:b/>
          <w:sz w:val="21"/>
          <w:szCs w:val="21"/>
        </w:rPr>
        <w:t>.</w:t>
      </w:r>
      <w:r w:rsidRPr="006000FD">
        <w:rPr>
          <w:rFonts w:ascii="Calibri" w:hAnsi="Calibri"/>
          <w:sz w:val="21"/>
          <w:szCs w:val="21"/>
        </w:rPr>
        <w:t xml:space="preserve"> </w:t>
      </w:r>
      <w:r w:rsidR="00FE7DFF">
        <w:rPr>
          <w:rFonts w:ascii="Calibri" w:hAnsi="Calibri"/>
          <w:b/>
          <w:sz w:val="21"/>
          <w:szCs w:val="21"/>
        </w:rPr>
        <w:t xml:space="preserve">Για </w:t>
      </w:r>
      <w:r w:rsidR="00FE7DFF" w:rsidRPr="00344A5D">
        <w:rPr>
          <w:rFonts w:ascii="Calibri" w:hAnsi="Calibri"/>
          <w:b/>
          <w:sz w:val="21"/>
          <w:szCs w:val="21"/>
          <w:shd w:val="clear" w:color="auto" w:fill="92CDDC" w:themeFill="accent5" w:themeFillTint="99"/>
        </w:rPr>
        <w:t>την Ειδίκευση</w:t>
      </w:r>
      <w:r w:rsidR="0076184F" w:rsidRPr="00344A5D">
        <w:rPr>
          <w:rFonts w:ascii="Calibri" w:hAnsi="Calibri"/>
          <w:sz w:val="21"/>
          <w:szCs w:val="21"/>
          <w:shd w:val="clear" w:color="auto" w:fill="92CDDC" w:themeFill="accent5" w:themeFillTint="99"/>
        </w:rPr>
        <w:t xml:space="preserve"> </w:t>
      </w:r>
      <w:r w:rsidR="00FE7DFF" w:rsidRPr="00344A5D">
        <w:rPr>
          <w:rFonts w:ascii="Calibri" w:hAnsi="Calibri"/>
          <w:b/>
          <w:bCs/>
          <w:sz w:val="21"/>
          <w:szCs w:val="21"/>
          <w:shd w:val="clear" w:color="auto" w:fill="92CDDC" w:themeFill="accent5" w:themeFillTint="99"/>
        </w:rPr>
        <w:t>ΕΙΔΙΚΗ ΑΓΩΓΗ</w:t>
      </w:r>
    </w:p>
    <w:p w:rsidR="0076184F" w:rsidRPr="00E74938" w:rsidRDefault="0076184F" w:rsidP="00340F9C">
      <w:pPr>
        <w:outlineLvl w:val="0"/>
        <w:rPr>
          <w:rFonts w:ascii="Calibri" w:hAnsi="Calibri"/>
          <w:b/>
          <w:bCs/>
          <w:sz w:val="21"/>
          <w:szCs w:val="21"/>
          <w:u w:val="single"/>
        </w:rPr>
      </w:pPr>
    </w:p>
    <w:p w:rsidR="0080582C" w:rsidRPr="006000FD" w:rsidRDefault="0080582C" w:rsidP="0080582C">
      <w:pPr>
        <w:pStyle w:val="a5"/>
        <w:spacing w:after="0"/>
        <w:rPr>
          <w:rFonts w:ascii="Calibri" w:hAnsi="Calibri"/>
          <w:b/>
          <w:bCs/>
          <w:sz w:val="21"/>
          <w:szCs w:val="21"/>
          <w:u w:val="single"/>
        </w:rPr>
      </w:pPr>
      <w:r w:rsidRPr="006000FD">
        <w:rPr>
          <w:rFonts w:ascii="Calibri" w:hAnsi="Calibri"/>
          <w:b/>
          <w:bCs/>
          <w:sz w:val="21"/>
          <w:szCs w:val="21"/>
          <w:u w:val="single"/>
        </w:rPr>
        <w:t>Θεματικ</w:t>
      </w:r>
      <w:r>
        <w:rPr>
          <w:rFonts w:ascii="Calibri" w:hAnsi="Calibri"/>
          <w:b/>
          <w:bCs/>
          <w:sz w:val="21"/>
          <w:szCs w:val="21"/>
          <w:u w:val="single"/>
        </w:rPr>
        <w:t>οί</w:t>
      </w:r>
      <w:r w:rsidRPr="006000FD">
        <w:rPr>
          <w:rFonts w:ascii="Calibri" w:hAnsi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/>
          <w:b/>
          <w:bCs/>
          <w:sz w:val="21"/>
          <w:szCs w:val="21"/>
          <w:u w:val="single"/>
        </w:rPr>
        <w:t>άξονες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Αξιολόγηση, διάγνωση, εκπαίδευση και θεραπεία ατόμων με Διαταραχή Αυτιστικού Φάσματος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Κύρια χαρακτηρ</w:t>
      </w:r>
      <w:r>
        <w:rPr>
          <w:rFonts w:ascii="Calibri" w:hAnsi="Calibri"/>
          <w:sz w:val="21"/>
          <w:szCs w:val="21"/>
        </w:rPr>
        <w:t>ιστικά και βασικές έννοιες της Ε</w:t>
      </w:r>
      <w:r w:rsidRPr="006000FD">
        <w:rPr>
          <w:rFonts w:ascii="Calibri" w:hAnsi="Calibri"/>
          <w:sz w:val="21"/>
          <w:szCs w:val="21"/>
        </w:rPr>
        <w:t xml:space="preserve">φαρμοσμένης </w:t>
      </w:r>
      <w:r>
        <w:rPr>
          <w:rFonts w:ascii="Calibri" w:hAnsi="Calibri"/>
          <w:sz w:val="21"/>
          <w:szCs w:val="21"/>
        </w:rPr>
        <w:t>Ανάλυσης της Σ</w:t>
      </w:r>
      <w:r w:rsidRPr="006000FD">
        <w:rPr>
          <w:rFonts w:ascii="Calibri" w:hAnsi="Calibri"/>
          <w:sz w:val="21"/>
          <w:szCs w:val="21"/>
        </w:rPr>
        <w:t xml:space="preserve">υμπεριφοράς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Βασικές διδακτικές και θεραπευ</w:t>
      </w:r>
      <w:r>
        <w:rPr>
          <w:rFonts w:ascii="Calibri" w:hAnsi="Calibri"/>
          <w:sz w:val="21"/>
          <w:szCs w:val="21"/>
        </w:rPr>
        <w:t>τικές μέθοδοι και τεχνικές της Ανάλυσης της Σ</w:t>
      </w:r>
      <w:r w:rsidRPr="006000FD">
        <w:rPr>
          <w:rFonts w:ascii="Calibri" w:hAnsi="Calibri"/>
          <w:sz w:val="21"/>
          <w:szCs w:val="21"/>
        </w:rPr>
        <w:t xml:space="preserve">υμπεριφοράς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Μέθοδοι εκπαίδευσης και θεραπείας παιδιών με </w:t>
      </w:r>
      <w:r>
        <w:rPr>
          <w:rFonts w:ascii="Calibri" w:hAnsi="Calibri"/>
          <w:sz w:val="21"/>
          <w:szCs w:val="21"/>
        </w:rPr>
        <w:t>Διαταραχή Αυτιστικού Φάσματος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Ειδικές μαθησιακές δυσκολίες: είδη και τρόποι αντιμετώπισης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Διάγνωση των ειδικών μαθησιακών δυσκολιών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Χαρακτηριστικά και εκπαίδευση ατόμων με σοβαρά προβλήματα όρασης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Χαρακτηριστικά και εκπαίδευση ατόμων με προβλήματα ακοής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Ορισμός και κριτήρια μέτρησης της νοημοσύνης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Διάγνωση νοητικής υστέρησης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>Μέθοδοι διδασκαλίας ατόμων με νοητική υστέρηση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Μέθοδοι ένταξης ατόμων με αναπηρία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Η οικογένεια των παιδιών με ειδικές εκπαιδευτικές ανάγκες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Προβλήματα λόγου και ομιλίας: χαρακτηριστικά και αντιμετώπιση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Βασικά χαρακτηριστικά ΔΕΠ/Υ και συνύπαρξη με διαταραχές αυτιστικού φάσματος και μαθησιακές δυσκολίες </w:t>
      </w:r>
    </w:p>
    <w:p w:rsidR="00C666B1" w:rsidRPr="006000FD" w:rsidRDefault="00C666B1" w:rsidP="00C666B1">
      <w:pPr>
        <w:pStyle w:val="a5"/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(δυσλεξία)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Γνωσιακές</w:t>
      </w:r>
      <w:proofErr w:type="spellEnd"/>
      <w:r w:rsidRPr="006000FD">
        <w:rPr>
          <w:rFonts w:ascii="Calibri" w:hAnsi="Calibri"/>
          <w:sz w:val="21"/>
          <w:szCs w:val="21"/>
        </w:rPr>
        <w:t>-</w:t>
      </w:r>
      <w:proofErr w:type="spellStart"/>
      <w:r w:rsidRPr="006000FD">
        <w:rPr>
          <w:rFonts w:ascii="Calibri" w:hAnsi="Calibri"/>
          <w:sz w:val="21"/>
          <w:szCs w:val="21"/>
        </w:rPr>
        <w:t>συμπεριφορικές</w:t>
      </w:r>
      <w:proofErr w:type="spellEnd"/>
      <w:r w:rsidRPr="006000FD">
        <w:rPr>
          <w:rFonts w:ascii="Calibri" w:hAnsi="Calibri"/>
          <w:sz w:val="21"/>
          <w:szCs w:val="21"/>
        </w:rPr>
        <w:t xml:space="preserve"> παρεμβάσεις σε παιδιά και εφήβους με ΔΕΠ-Υ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Εννοιολογικό περιεχόμενο της μη φυσιολογικής ανάπτυξης: θεωρητικές προσεγγίσεις </w:t>
      </w:r>
    </w:p>
    <w:p w:rsidR="00C666B1" w:rsidRPr="006000FD" w:rsidRDefault="00C666B1" w:rsidP="00C666B1">
      <w:pPr>
        <w:pStyle w:val="a5"/>
        <w:numPr>
          <w:ilvl w:val="0"/>
          <w:numId w:val="20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Αναπτυξιακά ζητήματα στην έρευνα και στην ψυχολογική πράξη: θέματα δεοντολογίας και μέθοδοι έρευνας </w:t>
      </w:r>
    </w:p>
    <w:p w:rsidR="00C666B1" w:rsidRPr="006000FD" w:rsidRDefault="00C666B1" w:rsidP="00C666B1">
      <w:pPr>
        <w:pStyle w:val="a5"/>
        <w:spacing w:after="0"/>
        <w:ind w:left="0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 </w:t>
      </w:r>
    </w:p>
    <w:p w:rsidR="00C666B1" w:rsidRPr="006000FD" w:rsidRDefault="00C666B1" w:rsidP="00C666B1">
      <w:pPr>
        <w:pStyle w:val="a5"/>
        <w:spacing w:after="0"/>
        <w:ind w:left="0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 </w:t>
      </w:r>
    </w:p>
    <w:p w:rsidR="00C666B1" w:rsidRPr="006000FD" w:rsidRDefault="00C666B1" w:rsidP="00C666B1">
      <w:pPr>
        <w:pStyle w:val="a5"/>
        <w:spacing w:after="0"/>
        <w:ind w:left="0"/>
        <w:outlineLvl w:val="0"/>
        <w:rPr>
          <w:rFonts w:ascii="Calibri" w:hAnsi="Calibri"/>
          <w:b/>
          <w:bCs/>
          <w:sz w:val="21"/>
          <w:szCs w:val="21"/>
          <w:u w:val="single"/>
        </w:rPr>
      </w:pPr>
      <w:r w:rsidRPr="006000FD">
        <w:rPr>
          <w:rFonts w:ascii="Calibri" w:hAnsi="Calibri"/>
          <w:b/>
          <w:bCs/>
          <w:sz w:val="21"/>
          <w:szCs w:val="21"/>
          <w:u w:val="single"/>
        </w:rPr>
        <w:t>Ενδεικτική Βιβλιογραφία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Heward</w:t>
      </w:r>
      <w:proofErr w:type="spellEnd"/>
      <w:r w:rsidRPr="006000FD">
        <w:rPr>
          <w:rFonts w:ascii="Calibri" w:hAnsi="Calibri"/>
          <w:sz w:val="21"/>
          <w:szCs w:val="21"/>
        </w:rPr>
        <w:t xml:space="preserve">, W.L. (2011). Παιδιά με Ειδικές Ανάγκες: Μια εισαγωγή στην Ειδική Εκπαίδευση. Αθήνα: Τόπος (Επιμέλεια Α. </w:t>
      </w:r>
      <w:proofErr w:type="spellStart"/>
      <w:r w:rsidRPr="006000FD">
        <w:rPr>
          <w:rFonts w:ascii="Calibri" w:hAnsi="Calibri"/>
          <w:sz w:val="21"/>
          <w:szCs w:val="21"/>
        </w:rPr>
        <w:t>Δαβάζογλου</w:t>
      </w:r>
      <w:proofErr w:type="spellEnd"/>
      <w:r w:rsidRPr="006000FD">
        <w:rPr>
          <w:rFonts w:ascii="Calibri" w:hAnsi="Calibri"/>
          <w:sz w:val="21"/>
          <w:szCs w:val="21"/>
        </w:rPr>
        <w:t xml:space="preserve"> &amp; Κ. Κόκκινος) 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Thomas</w:t>
      </w:r>
      <w:proofErr w:type="spellEnd"/>
      <w:r w:rsidRPr="006000FD">
        <w:rPr>
          <w:rFonts w:ascii="Calibri" w:hAnsi="Calibri"/>
          <w:sz w:val="21"/>
          <w:szCs w:val="21"/>
        </w:rPr>
        <w:t xml:space="preserve">, D. &amp; </w:t>
      </w:r>
      <w:proofErr w:type="spellStart"/>
      <w:r w:rsidRPr="006000FD">
        <w:rPr>
          <w:rFonts w:ascii="Calibri" w:hAnsi="Calibri"/>
          <w:sz w:val="21"/>
          <w:szCs w:val="21"/>
        </w:rPr>
        <w:t>Woods</w:t>
      </w:r>
      <w:proofErr w:type="spellEnd"/>
      <w:r w:rsidRPr="006000FD">
        <w:rPr>
          <w:rFonts w:ascii="Calibri" w:hAnsi="Calibri"/>
          <w:sz w:val="21"/>
          <w:szCs w:val="21"/>
        </w:rPr>
        <w:t xml:space="preserve">, H. (2008). Νοητική Καθυστέρηση: Θεωρία και Πράξη. Αθήνα: Τόπος (Επιμέλεια Α. </w:t>
      </w:r>
      <w:proofErr w:type="spellStart"/>
      <w:r w:rsidRPr="006000FD">
        <w:rPr>
          <w:rFonts w:ascii="Calibri" w:hAnsi="Calibri"/>
          <w:sz w:val="21"/>
          <w:szCs w:val="21"/>
        </w:rPr>
        <w:t>Ζώνιου</w:t>
      </w:r>
      <w:proofErr w:type="spellEnd"/>
      <w:r w:rsidRPr="006000FD">
        <w:rPr>
          <w:rFonts w:ascii="Calibri" w:hAnsi="Calibri"/>
          <w:sz w:val="21"/>
          <w:szCs w:val="21"/>
        </w:rPr>
        <w:t xml:space="preserve">-Σιδέρη &amp; Ε. </w:t>
      </w:r>
      <w:proofErr w:type="spellStart"/>
      <w:r w:rsidRPr="006000FD">
        <w:rPr>
          <w:rFonts w:ascii="Calibri" w:hAnsi="Calibri"/>
          <w:sz w:val="21"/>
          <w:szCs w:val="21"/>
        </w:rPr>
        <w:t>Ντεροπούλου</w:t>
      </w:r>
      <w:proofErr w:type="spellEnd"/>
      <w:r w:rsidRPr="006000FD">
        <w:rPr>
          <w:rFonts w:ascii="Calibri" w:hAnsi="Calibri"/>
          <w:sz w:val="21"/>
          <w:szCs w:val="21"/>
        </w:rPr>
        <w:t>-</w:t>
      </w:r>
      <w:proofErr w:type="spellStart"/>
      <w:r w:rsidRPr="006000FD">
        <w:rPr>
          <w:rFonts w:ascii="Calibri" w:hAnsi="Calibri"/>
          <w:sz w:val="21"/>
          <w:szCs w:val="21"/>
        </w:rPr>
        <w:t>Ντέρου</w:t>
      </w:r>
      <w:proofErr w:type="spellEnd"/>
      <w:r w:rsidRPr="006000FD">
        <w:rPr>
          <w:rFonts w:ascii="Calibri" w:hAnsi="Calibri"/>
          <w:sz w:val="21"/>
          <w:szCs w:val="21"/>
        </w:rPr>
        <w:t xml:space="preserve">) 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lastRenderedPageBreak/>
        <w:t>Wilmshurst</w:t>
      </w:r>
      <w:proofErr w:type="spellEnd"/>
      <w:r w:rsidRPr="006000FD">
        <w:rPr>
          <w:rFonts w:ascii="Calibri" w:hAnsi="Calibri"/>
          <w:sz w:val="21"/>
          <w:szCs w:val="21"/>
        </w:rPr>
        <w:t xml:space="preserve">, L. (2010). Εξελικτική Ψυχοπαθολογία: Μια αναπτυξιακή προσέγγιση. Αθήνα: </w:t>
      </w:r>
      <w:proofErr w:type="spellStart"/>
      <w:r w:rsidRPr="006000FD">
        <w:rPr>
          <w:rFonts w:ascii="Calibri" w:hAnsi="Calibri"/>
          <w:sz w:val="21"/>
          <w:szCs w:val="21"/>
        </w:rPr>
        <w:t>Gutenberg</w:t>
      </w:r>
      <w:proofErr w:type="spellEnd"/>
      <w:r w:rsidRPr="006000FD">
        <w:rPr>
          <w:rFonts w:ascii="Calibri" w:hAnsi="Calibri"/>
          <w:sz w:val="21"/>
          <w:szCs w:val="21"/>
        </w:rPr>
        <w:t xml:space="preserve"> (Επιμέλεια Η. Μπεζεβέγκης) 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Γενά</w:t>
      </w:r>
      <w:proofErr w:type="spellEnd"/>
      <w:r w:rsidRPr="006000FD">
        <w:rPr>
          <w:rFonts w:ascii="Calibri" w:hAnsi="Calibri"/>
          <w:sz w:val="21"/>
          <w:szCs w:val="21"/>
        </w:rPr>
        <w:t xml:space="preserve">, Α. (2002). Αυτισμός και Διάχυτες Αναπτυξιακές Διαταραχές: Αξιολόγηση-Διάγνωση-Αντιμετώπιση. Αθήνα: </w:t>
      </w:r>
      <w:proofErr w:type="spellStart"/>
      <w:r w:rsidRPr="006000FD">
        <w:rPr>
          <w:rFonts w:ascii="Calibri" w:hAnsi="Calibri"/>
          <w:sz w:val="21"/>
          <w:szCs w:val="21"/>
        </w:rPr>
        <w:t>αυτοέκδοση</w:t>
      </w:r>
      <w:proofErr w:type="spellEnd"/>
      <w:r w:rsidRPr="006000FD">
        <w:rPr>
          <w:rFonts w:ascii="Calibri" w:hAnsi="Calibri"/>
          <w:sz w:val="21"/>
          <w:szCs w:val="21"/>
        </w:rPr>
        <w:t xml:space="preserve">. 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Γενά</w:t>
      </w:r>
      <w:proofErr w:type="spellEnd"/>
      <w:r w:rsidRPr="006000FD">
        <w:rPr>
          <w:rFonts w:ascii="Calibri" w:hAnsi="Calibri"/>
          <w:sz w:val="21"/>
          <w:szCs w:val="21"/>
        </w:rPr>
        <w:t xml:space="preserve">, Α. (2007). Θεωρία και πράξη της ανάλυσης της συμπεριφοράς. Αθήνα: </w:t>
      </w:r>
      <w:proofErr w:type="spellStart"/>
      <w:r w:rsidRPr="006000FD">
        <w:rPr>
          <w:rFonts w:ascii="Calibri" w:hAnsi="Calibri"/>
          <w:sz w:val="21"/>
          <w:szCs w:val="21"/>
        </w:rPr>
        <w:t>Gutenberg</w:t>
      </w:r>
      <w:proofErr w:type="spellEnd"/>
      <w:r w:rsidRPr="006000FD">
        <w:rPr>
          <w:rFonts w:ascii="Calibri" w:hAnsi="Calibri"/>
          <w:sz w:val="21"/>
          <w:szCs w:val="21"/>
        </w:rPr>
        <w:t xml:space="preserve"> </w:t>
      </w:r>
    </w:p>
    <w:p w:rsidR="00C666B1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Γενά</w:t>
      </w:r>
      <w:proofErr w:type="spellEnd"/>
      <w:r w:rsidRPr="006000FD">
        <w:rPr>
          <w:rFonts w:ascii="Calibri" w:hAnsi="Calibri"/>
          <w:sz w:val="21"/>
          <w:szCs w:val="21"/>
        </w:rPr>
        <w:t xml:space="preserve">, Α. (2013). Η Οικογένεια του παιδιού με αυτισμό. Τόμος Α΄ Οι Γονείς Αθήνα: </w:t>
      </w:r>
      <w:proofErr w:type="spellStart"/>
      <w:r w:rsidRPr="006000FD">
        <w:rPr>
          <w:rFonts w:ascii="Calibri" w:hAnsi="Calibri"/>
          <w:sz w:val="21"/>
          <w:szCs w:val="21"/>
        </w:rPr>
        <w:t>Gutenberg</w:t>
      </w:r>
      <w:proofErr w:type="spellEnd"/>
      <w:r w:rsidRPr="006000FD">
        <w:rPr>
          <w:rFonts w:ascii="Calibri" w:hAnsi="Calibri"/>
          <w:sz w:val="21"/>
          <w:szCs w:val="21"/>
        </w:rPr>
        <w:t xml:space="preserve">. </w:t>
      </w:r>
    </w:p>
    <w:p w:rsidR="00C666B1" w:rsidRPr="005C64A0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5C64A0">
        <w:rPr>
          <w:rFonts w:ascii="Calibri" w:hAnsi="Calibri"/>
          <w:sz w:val="21"/>
          <w:szCs w:val="21"/>
        </w:rPr>
        <w:t>Γενά</w:t>
      </w:r>
      <w:proofErr w:type="spellEnd"/>
      <w:r w:rsidRPr="005C64A0">
        <w:rPr>
          <w:rFonts w:ascii="Calibri" w:hAnsi="Calibri"/>
          <w:sz w:val="21"/>
          <w:szCs w:val="21"/>
        </w:rPr>
        <w:t>, Α. (</w:t>
      </w:r>
      <w:proofErr w:type="spellStart"/>
      <w:r w:rsidRPr="005C64A0">
        <w:rPr>
          <w:rFonts w:ascii="Calibri" w:hAnsi="Calibri"/>
          <w:sz w:val="21"/>
          <w:szCs w:val="21"/>
        </w:rPr>
        <w:t>επιμ</w:t>
      </w:r>
      <w:proofErr w:type="spellEnd"/>
      <w:r w:rsidRPr="005C64A0">
        <w:rPr>
          <w:rFonts w:ascii="Calibri" w:hAnsi="Calibri"/>
          <w:sz w:val="21"/>
          <w:szCs w:val="21"/>
        </w:rPr>
        <w:t>.)  (2017)</w:t>
      </w:r>
      <w:r>
        <w:rPr>
          <w:rFonts w:ascii="Calibri" w:hAnsi="Calibri"/>
          <w:sz w:val="21"/>
          <w:szCs w:val="21"/>
        </w:rPr>
        <w:t>.</w:t>
      </w:r>
      <w:r w:rsidRPr="005C64A0">
        <w:rPr>
          <w:rFonts w:ascii="Calibri" w:hAnsi="Calibri"/>
          <w:sz w:val="21"/>
          <w:szCs w:val="21"/>
        </w:rPr>
        <w:t xml:space="preserve"> </w:t>
      </w:r>
      <w:proofErr w:type="spellStart"/>
      <w:r w:rsidRPr="005C64A0">
        <w:rPr>
          <w:rFonts w:ascii="Calibri" w:hAnsi="Calibri"/>
          <w:sz w:val="21"/>
          <w:szCs w:val="21"/>
        </w:rPr>
        <w:t>Συστημική</w:t>
      </w:r>
      <w:proofErr w:type="spellEnd"/>
      <w:r w:rsidRPr="005C64A0">
        <w:rPr>
          <w:rFonts w:ascii="Calibri" w:hAnsi="Calibri"/>
          <w:sz w:val="21"/>
          <w:szCs w:val="21"/>
        </w:rPr>
        <w:t xml:space="preserve">, </w:t>
      </w:r>
      <w:proofErr w:type="spellStart"/>
      <w:r w:rsidRPr="005C64A0">
        <w:rPr>
          <w:rFonts w:ascii="Calibri" w:hAnsi="Calibri"/>
          <w:sz w:val="21"/>
          <w:szCs w:val="21"/>
        </w:rPr>
        <w:t>Συμπεριφορική</w:t>
      </w:r>
      <w:proofErr w:type="spellEnd"/>
      <w:r w:rsidRPr="005C64A0">
        <w:rPr>
          <w:rFonts w:ascii="Calibri" w:hAnsi="Calibri"/>
          <w:sz w:val="21"/>
          <w:szCs w:val="21"/>
        </w:rPr>
        <w:t xml:space="preserve">-Αναλυτική Προσέγγιση: Αξιολόγηση, διάγνωση, εκπαίδευση, θεραπευτικές παρεμβάσεις και ένταξη παιδιών με </w:t>
      </w:r>
      <w:proofErr w:type="spellStart"/>
      <w:r w:rsidRPr="005C64A0">
        <w:rPr>
          <w:rFonts w:ascii="Calibri" w:hAnsi="Calibri"/>
          <w:sz w:val="21"/>
          <w:szCs w:val="21"/>
        </w:rPr>
        <w:t>νευρο</w:t>
      </w:r>
      <w:proofErr w:type="spellEnd"/>
      <w:r w:rsidRPr="005C64A0">
        <w:rPr>
          <w:rFonts w:ascii="Calibri" w:hAnsi="Calibri"/>
          <w:sz w:val="21"/>
          <w:szCs w:val="21"/>
        </w:rPr>
        <w:t xml:space="preserve">-αναπτυξιακές διαταραχές με έμφαση στη Διαταραχή Αυτιστικού Φάσματος Αθήνα: </w:t>
      </w:r>
      <w:proofErr w:type="spellStart"/>
      <w:r w:rsidRPr="005C64A0">
        <w:rPr>
          <w:rFonts w:ascii="Calibri" w:hAnsi="Calibri"/>
          <w:sz w:val="21"/>
          <w:szCs w:val="21"/>
        </w:rPr>
        <w:t>Gutenberg</w:t>
      </w:r>
      <w:proofErr w:type="spellEnd"/>
      <w:r w:rsidRPr="005C64A0">
        <w:rPr>
          <w:rFonts w:ascii="Calibri" w:hAnsi="Calibri"/>
          <w:sz w:val="21"/>
          <w:szCs w:val="21"/>
        </w:rPr>
        <w:t>.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Ζώνιου</w:t>
      </w:r>
      <w:proofErr w:type="spellEnd"/>
      <w:r w:rsidRPr="006000FD">
        <w:rPr>
          <w:rFonts w:ascii="Calibri" w:hAnsi="Calibri"/>
          <w:sz w:val="21"/>
          <w:szCs w:val="21"/>
        </w:rPr>
        <w:t xml:space="preserve">-Σιδέρη, Α. &amp; </w:t>
      </w:r>
      <w:proofErr w:type="spellStart"/>
      <w:r w:rsidRPr="006000FD">
        <w:rPr>
          <w:rFonts w:ascii="Calibri" w:hAnsi="Calibri"/>
          <w:sz w:val="21"/>
          <w:szCs w:val="21"/>
        </w:rPr>
        <w:t>Ντεροπούλου</w:t>
      </w:r>
      <w:proofErr w:type="spellEnd"/>
      <w:r w:rsidRPr="006000FD">
        <w:rPr>
          <w:rFonts w:ascii="Calibri" w:hAnsi="Calibri"/>
          <w:sz w:val="21"/>
          <w:szCs w:val="21"/>
        </w:rPr>
        <w:t>-</w:t>
      </w:r>
      <w:proofErr w:type="spellStart"/>
      <w:r w:rsidRPr="006000FD">
        <w:rPr>
          <w:rFonts w:ascii="Calibri" w:hAnsi="Calibri"/>
          <w:sz w:val="21"/>
          <w:szCs w:val="21"/>
        </w:rPr>
        <w:t>Ντέρου</w:t>
      </w:r>
      <w:proofErr w:type="spellEnd"/>
      <w:r w:rsidRPr="006000FD">
        <w:rPr>
          <w:rFonts w:ascii="Calibri" w:hAnsi="Calibri"/>
          <w:sz w:val="21"/>
          <w:szCs w:val="21"/>
        </w:rPr>
        <w:t xml:space="preserve">, Ε. (2011). Εκπαίδευση και Κώφωση. Αθήνα: Πεδίο 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Ζώνιου</w:t>
      </w:r>
      <w:proofErr w:type="spellEnd"/>
      <w:r w:rsidRPr="006000FD">
        <w:rPr>
          <w:rFonts w:ascii="Calibri" w:hAnsi="Calibri"/>
          <w:sz w:val="21"/>
          <w:szCs w:val="21"/>
        </w:rPr>
        <w:t xml:space="preserve">-Σιδέρη, Α. </w:t>
      </w:r>
      <w:proofErr w:type="spellStart"/>
      <w:r w:rsidRPr="006000FD">
        <w:rPr>
          <w:rFonts w:ascii="Calibri" w:hAnsi="Calibri"/>
          <w:sz w:val="21"/>
          <w:szCs w:val="21"/>
        </w:rPr>
        <w:t>Σπανδάγου</w:t>
      </w:r>
      <w:proofErr w:type="spellEnd"/>
      <w:r w:rsidRPr="006000FD">
        <w:rPr>
          <w:rFonts w:ascii="Calibri" w:hAnsi="Calibri"/>
          <w:sz w:val="21"/>
          <w:szCs w:val="21"/>
        </w:rPr>
        <w:t xml:space="preserve">, Η. (2011). Εκπαίδευση και Τύφλωση. Αθήνα: Πεδίο 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proofErr w:type="spellStart"/>
      <w:r w:rsidRPr="006000FD">
        <w:rPr>
          <w:rFonts w:ascii="Calibri" w:hAnsi="Calibri"/>
          <w:sz w:val="21"/>
          <w:szCs w:val="21"/>
        </w:rPr>
        <w:t>Κάκουρος</w:t>
      </w:r>
      <w:proofErr w:type="spellEnd"/>
      <w:r w:rsidRPr="006000FD">
        <w:rPr>
          <w:rFonts w:ascii="Calibri" w:hAnsi="Calibri"/>
          <w:sz w:val="21"/>
          <w:szCs w:val="21"/>
        </w:rPr>
        <w:t xml:space="preserve">, Ε. &amp; </w:t>
      </w:r>
      <w:proofErr w:type="spellStart"/>
      <w:r w:rsidRPr="006000FD">
        <w:rPr>
          <w:rFonts w:ascii="Calibri" w:hAnsi="Calibri"/>
          <w:sz w:val="21"/>
          <w:szCs w:val="21"/>
        </w:rPr>
        <w:t>Μανιαδάκη</w:t>
      </w:r>
      <w:proofErr w:type="spellEnd"/>
      <w:r w:rsidRPr="006000FD">
        <w:rPr>
          <w:rFonts w:ascii="Calibri" w:hAnsi="Calibri"/>
          <w:sz w:val="21"/>
          <w:szCs w:val="21"/>
        </w:rPr>
        <w:t xml:space="preserve">, Κ. (2012). ΔΕΠ/Υ Θεωρητικές προσεγγίσεις και θεραπευτική αντιμετώπιση. Αθήνα: </w:t>
      </w:r>
      <w:proofErr w:type="spellStart"/>
      <w:r w:rsidRPr="006000FD">
        <w:rPr>
          <w:rFonts w:ascii="Calibri" w:hAnsi="Calibri"/>
          <w:sz w:val="21"/>
          <w:szCs w:val="21"/>
        </w:rPr>
        <w:t>Gutenberg</w:t>
      </w:r>
      <w:proofErr w:type="spellEnd"/>
      <w:r w:rsidRPr="006000FD">
        <w:rPr>
          <w:rFonts w:ascii="Calibri" w:hAnsi="Calibri"/>
          <w:sz w:val="21"/>
          <w:szCs w:val="21"/>
        </w:rPr>
        <w:t xml:space="preserve"> 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Παντελιάδου, Σ. &amp; Αργυρόπουλος, Β. (2011). Ειδική Αγωγή: Από την έρευνα στη διδακτική πράξη. Αθήνα: Πεδίο 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Παντελιάδου, Σ. (2011). Μαθησιακές Δυσκολίες και Εκπαιδευτική Πράξη: Τι και Γιατί. Αθήνα: Πεδίο </w:t>
      </w:r>
    </w:p>
    <w:p w:rsidR="00C666B1" w:rsidRPr="006000FD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Πολυχρόνη, Φ. (2011). Ειδικές Μαθησιακές Δυσκολίες. Αθήνα: Πεδίο </w:t>
      </w:r>
    </w:p>
    <w:p w:rsidR="00C666B1" w:rsidRPr="00C12FC1" w:rsidRDefault="00C666B1" w:rsidP="00C666B1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Calibri" w:hAnsi="Calibri"/>
          <w:sz w:val="21"/>
          <w:szCs w:val="21"/>
        </w:rPr>
      </w:pPr>
      <w:r w:rsidRPr="006000FD">
        <w:rPr>
          <w:rFonts w:ascii="Calibri" w:hAnsi="Calibri"/>
          <w:sz w:val="21"/>
          <w:szCs w:val="21"/>
        </w:rPr>
        <w:t xml:space="preserve">Πολυχρονοπούλου, Σ. (2011). Παιδιά και Έφηβοι με Ειδικές Ανάγκες και Δυνατότητες (τόμοι Α &amp; Β). Αθήνα: </w:t>
      </w:r>
      <w:proofErr w:type="spellStart"/>
      <w:r w:rsidRPr="006000FD">
        <w:rPr>
          <w:rFonts w:ascii="Calibri" w:hAnsi="Calibri"/>
          <w:sz w:val="21"/>
          <w:szCs w:val="21"/>
        </w:rPr>
        <w:t>Αυτοέκδοση</w:t>
      </w:r>
      <w:proofErr w:type="spellEnd"/>
      <w:r w:rsidRPr="006000FD">
        <w:rPr>
          <w:rFonts w:ascii="Calibri" w:hAnsi="Calibri"/>
          <w:sz w:val="21"/>
          <w:szCs w:val="21"/>
        </w:rPr>
        <w:t xml:space="preserve">. </w:t>
      </w:r>
    </w:p>
    <w:p w:rsidR="00C666B1" w:rsidRPr="00C666B1" w:rsidRDefault="00C666B1" w:rsidP="00340F9C">
      <w:pPr>
        <w:outlineLvl w:val="0"/>
        <w:rPr>
          <w:rFonts w:ascii="Calibri" w:hAnsi="Calibri"/>
          <w:b/>
          <w:bCs/>
          <w:sz w:val="21"/>
          <w:szCs w:val="21"/>
          <w:u w:val="single"/>
          <w:lang w:val="en-US"/>
        </w:rPr>
      </w:pPr>
    </w:p>
    <w:sectPr w:rsidR="00C666B1" w:rsidRPr="00C666B1" w:rsidSect="002627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80D"/>
    <w:multiLevelType w:val="hybridMultilevel"/>
    <w:tmpl w:val="459E4A58"/>
    <w:lvl w:ilvl="0" w:tplc="8336582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ahoma" w:hAnsi="Tahoma" w:cs="Tahoma" w:hint="default"/>
        <w:sz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510A9"/>
    <w:multiLevelType w:val="hybridMultilevel"/>
    <w:tmpl w:val="B50E5D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19A"/>
    <w:multiLevelType w:val="hybridMultilevel"/>
    <w:tmpl w:val="68420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621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F2F65"/>
    <w:multiLevelType w:val="hybridMultilevel"/>
    <w:tmpl w:val="F4E8E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63F57"/>
    <w:multiLevelType w:val="hybridMultilevel"/>
    <w:tmpl w:val="1FE4CC4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E54FD"/>
    <w:multiLevelType w:val="hybridMultilevel"/>
    <w:tmpl w:val="71DA5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2446"/>
    <w:multiLevelType w:val="hybridMultilevel"/>
    <w:tmpl w:val="75EEC50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96E59"/>
    <w:multiLevelType w:val="hybridMultilevel"/>
    <w:tmpl w:val="47FA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A75C4"/>
    <w:multiLevelType w:val="hybridMultilevel"/>
    <w:tmpl w:val="799020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5150F"/>
    <w:multiLevelType w:val="hybridMultilevel"/>
    <w:tmpl w:val="16540EB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97C82"/>
    <w:multiLevelType w:val="hybridMultilevel"/>
    <w:tmpl w:val="1932FB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833EB"/>
    <w:multiLevelType w:val="hybridMultilevel"/>
    <w:tmpl w:val="EDF0B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21C6A"/>
    <w:multiLevelType w:val="hybridMultilevel"/>
    <w:tmpl w:val="790EA3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567C"/>
    <w:multiLevelType w:val="hybridMultilevel"/>
    <w:tmpl w:val="4EA69BDC"/>
    <w:lvl w:ilvl="0" w:tplc="99862182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1101DD"/>
    <w:multiLevelType w:val="hybridMultilevel"/>
    <w:tmpl w:val="4ECC663E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0D647A"/>
    <w:multiLevelType w:val="hybridMultilevel"/>
    <w:tmpl w:val="BE2673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022CB"/>
    <w:multiLevelType w:val="hybridMultilevel"/>
    <w:tmpl w:val="47FA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905FE"/>
    <w:multiLevelType w:val="hybridMultilevel"/>
    <w:tmpl w:val="A65217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E613C"/>
    <w:multiLevelType w:val="hybridMultilevel"/>
    <w:tmpl w:val="2948F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96D29"/>
    <w:multiLevelType w:val="hybridMultilevel"/>
    <w:tmpl w:val="101C4A8E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7DC1310B"/>
    <w:multiLevelType w:val="hybridMultilevel"/>
    <w:tmpl w:val="3E025638"/>
    <w:lvl w:ilvl="0" w:tplc="9986218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16"/>
  </w:num>
  <w:num w:numId="11">
    <w:abstractNumId w:val="7"/>
  </w:num>
  <w:num w:numId="12">
    <w:abstractNumId w:val="14"/>
  </w:num>
  <w:num w:numId="13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4732"/>
    <w:rsid w:val="000113E1"/>
    <w:rsid w:val="000117C7"/>
    <w:rsid w:val="00020CF4"/>
    <w:rsid w:val="00037F5A"/>
    <w:rsid w:val="0004583C"/>
    <w:rsid w:val="00053331"/>
    <w:rsid w:val="00053541"/>
    <w:rsid w:val="000868CE"/>
    <w:rsid w:val="000906E5"/>
    <w:rsid w:val="00093E07"/>
    <w:rsid w:val="00097380"/>
    <w:rsid w:val="000E099C"/>
    <w:rsid w:val="000E7B73"/>
    <w:rsid w:val="0010695E"/>
    <w:rsid w:val="001178A3"/>
    <w:rsid w:val="001203C4"/>
    <w:rsid w:val="00141A44"/>
    <w:rsid w:val="00144FA6"/>
    <w:rsid w:val="00161C80"/>
    <w:rsid w:val="001A3154"/>
    <w:rsid w:val="001E3E12"/>
    <w:rsid w:val="001E586E"/>
    <w:rsid w:val="001F0405"/>
    <w:rsid w:val="001F3656"/>
    <w:rsid w:val="002057A6"/>
    <w:rsid w:val="00212691"/>
    <w:rsid w:val="0022453A"/>
    <w:rsid w:val="00232B44"/>
    <w:rsid w:val="00240C2E"/>
    <w:rsid w:val="0025298D"/>
    <w:rsid w:val="00262785"/>
    <w:rsid w:val="002673D2"/>
    <w:rsid w:val="002A3ECA"/>
    <w:rsid w:val="002A40F5"/>
    <w:rsid w:val="002B3EAE"/>
    <w:rsid w:val="002B61BB"/>
    <w:rsid w:val="002E138A"/>
    <w:rsid w:val="003018B5"/>
    <w:rsid w:val="00303D03"/>
    <w:rsid w:val="00305D45"/>
    <w:rsid w:val="0032630E"/>
    <w:rsid w:val="00337314"/>
    <w:rsid w:val="00340F9C"/>
    <w:rsid w:val="00341750"/>
    <w:rsid w:val="00344A5D"/>
    <w:rsid w:val="00346748"/>
    <w:rsid w:val="00371A13"/>
    <w:rsid w:val="003747F2"/>
    <w:rsid w:val="003802C9"/>
    <w:rsid w:val="00385F7F"/>
    <w:rsid w:val="00391F36"/>
    <w:rsid w:val="003920D1"/>
    <w:rsid w:val="003B13A2"/>
    <w:rsid w:val="003F4C8D"/>
    <w:rsid w:val="00403BB1"/>
    <w:rsid w:val="00413E80"/>
    <w:rsid w:val="00431A7A"/>
    <w:rsid w:val="00464BAA"/>
    <w:rsid w:val="00466382"/>
    <w:rsid w:val="00475823"/>
    <w:rsid w:val="004808A9"/>
    <w:rsid w:val="004C0E6E"/>
    <w:rsid w:val="004E7E83"/>
    <w:rsid w:val="004F33E7"/>
    <w:rsid w:val="004F6DCD"/>
    <w:rsid w:val="005029B6"/>
    <w:rsid w:val="00506530"/>
    <w:rsid w:val="00510A91"/>
    <w:rsid w:val="00515A5A"/>
    <w:rsid w:val="005407CD"/>
    <w:rsid w:val="005431CE"/>
    <w:rsid w:val="00552220"/>
    <w:rsid w:val="0055582A"/>
    <w:rsid w:val="00557723"/>
    <w:rsid w:val="005765E3"/>
    <w:rsid w:val="00580593"/>
    <w:rsid w:val="00585C28"/>
    <w:rsid w:val="005C5DAE"/>
    <w:rsid w:val="005C6A3E"/>
    <w:rsid w:val="005D0219"/>
    <w:rsid w:val="005F5E68"/>
    <w:rsid w:val="006000FD"/>
    <w:rsid w:val="00647BA4"/>
    <w:rsid w:val="00650ABA"/>
    <w:rsid w:val="0065634A"/>
    <w:rsid w:val="00664732"/>
    <w:rsid w:val="0067575A"/>
    <w:rsid w:val="0068517A"/>
    <w:rsid w:val="00686D06"/>
    <w:rsid w:val="006A2B4B"/>
    <w:rsid w:val="006A739E"/>
    <w:rsid w:val="006B5EC8"/>
    <w:rsid w:val="006D04AC"/>
    <w:rsid w:val="006D790D"/>
    <w:rsid w:val="006E2979"/>
    <w:rsid w:val="006F2280"/>
    <w:rsid w:val="00701A03"/>
    <w:rsid w:val="007243EE"/>
    <w:rsid w:val="00737E9E"/>
    <w:rsid w:val="00751D4C"/>
    <w:rsid w:val="007614F4"/>
    <w:rsid w:val="0076184F"/>
    <w:rsid w:val="007771FB"/>
    <w:rsid w:val="00791367"/>
    <w:rsid w:val="00796426"/>
    <w:rsid w:val="007A291B"/>
    <w:rsid w:val="007B6921"/>
    <w:rsid w:val="007E1C91"/>
    <w:rsid w:val="007E44F6"/>
    <w:rsid w:val="007F2FD4"/>
    <w:rsid w:val="00802FE9"/>
    <w:rsid w:val="008050AC"/>
    <w:rsid w:val="0080582C"/>
    <w:rsid w:val="00854863"/>
    <w:rsid w:val="00863B2F"/>
    <w:rsid w:val="00864132"/>
    <w:rsid w:val="0086484E"/>
    <w:rsid w:val="00872E93"/>
    <w:rsid w:val="00882E96"/>
    <w:rsid w:val="00885354"/>
    <w:rsid w:val="008868E6"/>
    <w:rsid w:val="008B11DD"/>
    <w:rsid w:val="008C3569"/>
    <w:rsid w:val="008C3884"/>
    <w:rsid w:val="008F487B"/>
    <w:rsid w:val="008F73B0"/>
    <w:rsid w:val="00910CA1"/>
    <w:rsid w:val="00924FF8"/>
    <w:rsid w:val="00947D45"/>
    <w:rsid w:val="009528D6"/>
    <w:rsid w:val="00963641"/>
    <w:rsid w:val="00963ADF"/>
    <w:rsid w:val="00964875"/>
    <w:rsid w:val="00966EED"/>
    <w:rsid w:val="00967726"/>
    <w:rsid w:val="00983370"/>
    <w:rsid w:val="00983F87"/>
    <w:rsid w:val="0098470D"/>
    <w:rsid w:val="00984E5D"/>
    <w:rsid w:val="009D5FC9"/>
    <w:rsid w:val="009E68EB"/>
    <w:rsid w:val="009F07E3"/>
    <w:rsid w:val="009F1A62"/>
    <w:rsid w:val="00A1228E"/>
    <w:rsid w:val="00A129E9"/>
    <w:rsid w:val="00A2244A"/>
    <w:rsid w:val="00A31CEF"/>
    <w:rsid w:val="00A40A69"/>
    <w:rsid w:val="00A458F9"/>
    <w:rsid w:val="00A72951"/>
    <w:rsid w:val="00A94EAE"/>
    <w:rsid w:val="00AA3043"/>
    <w:rsid w:val="00AA7F0C"/>
    <w:rsid w:val="00AB4A4B"/>
    <w:rsid w:val="00AC72EC"/>
    <w:rsid w:val="00AD3F86"/>
    <w:rsid w:val="00AD5B1B"/>
    <w:rsid w:val="00AF6D4F"/>
    <w:rsid w:val="00AF707E"/>
    <w:rsid w:val="00B02BEE"/>
    <w:rsid w:val="00B321FF"/>
    <w:rsid w:val="00B4291A"/>
    <w:rsid w:val="00B5661B"/>
    <w:rsid w:val="00B60C29"/>
    <w:rsid w:val="00B81AE4"/>
    <w:rsid w:val="00B83621"/>
    <w:rsid w:val="00B91AF0"/>
    <w:rsid w:val="00B940EB"/>
    <w:rsid w:val="00BB7AEF"/>
    <w:rsid w:val="00BF0802"/>
    <w:rsid w:val="00BF22C6"/>
    <w:rsid w:val="00BF2733"/>
    <w:rsid w:val="00BF6065"/>
    <w:rsid w:val="00C018A2"/>
    <w:rsid w:val="00C11210"/>
    <w:rsid w:val="00C12FC1"/>
    <w:rsid w:val="00C25DAC"/>
    <w:rsid w:val="00C36772"/>
    <w:rsid w:val="00C406B8"/>
    <w:rsid w:val="00C666B1"/>
    <w:rsid w:val="00C81F0B"/>
    <w:rsid w:val="00C83705"/>
    <w:rsid w:val="00C979B9"/>
    <w:rsid w:val="00CB1DEE"/>
    <w:rsid w:val="00CD308E"/>
    <w:rsid w:val="00CD43E8"/>
    <w:rsid w:val="00CD6ACB"/>
    <w:rsid w:val="00CE6DC2"/>
    <w:rsid w:val="00D100EA"/>
    <w:rsid w:val="00D349B5"/>
    <w:rsid w:val="00D377CD"/>
    <w:rsid w:val="00D426CB"/>
    <w:rsid w:val="00D43929"/>
    <w:rsid w:val="00D540BE"/>
    <w:rsid w:val="00D56064"/>
    <w:rsid w:val="00D65235"/>
    <w:rsid w:val="00D82155"/>
    <w:rsid w:val="00D903BD"/>
    <w:rsid w:val="00DC5B42"/>
    <w:rsid w:val="00E0256A"/>
    <w:rsid w:val="00E04CB2"/>
    <w:rsid w:val="00E20A14"/>
    <w:rsid w:val="00E22DBE"/>
    <w:rsid w:val="00E2435C"/>
    <w:rsid w:val="00E2516F"/>
    <w:rsid w:val="00E263F3"/>
    <w:rsid w:val="00E31CB7"/>
    <w:rsid w:val="00E637A6"/>
    <w:rsid w:val="00E72AE6"/>
    <w:rsid w:val="00E74938"/>
    <w:rsid w:val="00E840C3"/>
    <w:rsid w:val="00E90885"/>
    <w:rsid w:val="00E90886"/>
    <w:rsid w:val="00E927AA"/>
    <w:rsid w:val="00EA1BEA"/>
    <w:rsid w:val="00EB2621"/>
    <w:rsid w:val="00EC4BC6"/>
    <w:rsid w:val="00F0779F"/>
    <w:rsid w:val="00F3204C"/>
    <w:rsid w:val="00F458E8"/>
    <w:rsid w:val="00F47DBC"/>
    <w:rsid w:val="00F675FE"/>
    <w:rsid w:val="00F728E0"/>
    <w:rsid w:val="00F736BC"/>
    <w:rsid w:val="00F76B9A"/>
    <w:rsid w:val="00F807DA"/>
    <w:rsid w:val="00F84FD2"/>
    <w:rsid w:val="00F926E0"/>
    <w:rsid w:val="00F9315D"/>
    <w:rsid w:val="00FB2E37"/>
    <w:rsid w:val="00FC5853"/>
    <w:rsid w:val="00FC6529"/>
    <w:rsid w:val="00FE7DFF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FF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0906E5"/>
    <w:pPr>
      <w:keepNext/>
      <w:tabs>
        <w:tab w:val="left" w:pos="6150"/>
      </w:tabs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64732"/>
    <w:rPr>
      <w:color w:val="0000FF"/>
      <w:u w:val="single"/>
    </w:rPr>
  </w:style>
  <w:style w:type="paragraph" w:styleId="a3">
    <w:name w:val="Body Text"/>
    <w:basedOn w:val="a"/>
    <w:link w:val="Char"/>
    <w:rsid w:val="00664732"/>
    <w:pPr>
      <w:spacing w:after="120"/>
    </w:pPr>
  </w:style>
  <w:style w:type="character" w:customStyle="1" w:styleId="Char">
    <w:name w:val="Σώμα κειμένου Char"/>
    <w:link w:val="a3"/>
    <w:rsid w:val="0066473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Char"/>
    <w:rsid w:val="0066473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"/>
    <w:rsid w:val="0066473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Char"/>
    <w:rsid w:val="00664732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link w:val="3"/>
    <w:rsid w:val="0066473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Char0"/>
    <w:qFormat/>
    <w:rsid w:val="00664732"/>
    <w:pPr>
      <w:jc w:val="center"/>
    </w:pPr>
    <w:rPr>
      <w:b/>
      <w:sz w:val="28"/>
      <w:szCs w:val="20"/>
    </w:rPr>
  </w:style>
  <w:style w:type="character" w:customStyle="1" w:styleId="Char0">
    <w:name w:val="Τίτλος Char"/>
    <w:link w:val="a4"/>
    <w:rsid w:val="0066473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Char">
    <w:name w:val="Επικεφαλίδα 1 Char"/>
    <w:link w:val="1"/>
    <w:rsid w:val="000906E5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a5">
    <w:name w:val="Body Text Indent"/>
    <w:basedOn w:val="a"/>
    <w:link w:val="Char1"/>
    <w:rsid w:val="000906E5"/>
    <w:pPr>
      <w:spacing w:after="120"/>
      <w:ind w:left="283"/>
    </w:pPr>
  </w:style>
  <w:style w:type="character" w:customStyle="1" w:styleId="Char1">
    <w:name w:val="Σώμα κείμενου με εσοχή Char"/>
    <w:link w:val="a5"/>
    <w:rsid w:val="000906E5"/>
    <w:rPr>
      <w:rFonts w:ascii="Times New Roman" w:eastAsia="Times New Roman" w:hAnsi="Times New Roman"/>
      <w:sz w:val="24"/>
      <w:szCs w:val="24"/>
      <w:lang w:eastAsia="en-US"/>
    </w:rPr>
  </w:style>
  <w:style w:type="paragraph" w:styleId="20">
    <w:name w:val="Body Text 2"/>
    <w:basedOn w:val="a"/>
    <w:link w:val="2Char0"/>
    <w:rsid w:val="000906E5"/>
    <w:pPr>
      <w:spacing w:after="120" w:line="480" w:lineRule="auto"/>
    </w:pPr>
  </w:style>
  <w:style w:type="character" w:customStyle="1" w:styleId="2Char0">
    <w:name w:val="Σώμα κείμενου 2 Char"/>
    <w:link w:val="20"/>
    <w:rsid w:val="000906E5"/>
    <w:rPr>
      <w:rFonts w:ascii="Times New Roman" w:eastAsia="Times New Roman" w:hAnsi="Times New Roman"/>
      <w:sz w:val="24"/>
      <w:szCs w:val="24"/>
      <w:lang w:eastAsia="en-US"/>
    </w:rPr>
  </w:style>
  <w:style w:type="character" w:styleId="a6">
    <w:name w:val="Emphasis"/>
    <w:qFormat/>
    <w:rsid w:val="000906E5"/>
    <w:rPr>
      <w:i/>
      <w:iCs/>
    </w:rPr>
  </w:style>
  <w:style w:type="paragraph" w:styleId="a7">
    <w:name w:val="footnote text"/>
    <w:basedOn w:val="a"/>
    <w:link w:val="Char2"/>
    <w:semiHidden/>
    <w:rsid w:val="000906E5"/>
    <w:rPr>
      <w:sz w:val="20"/>
      <w:szCs w:val="20"/>
    </w:rPr>
  </w:style>
  <w:style w:type="character" w:customStyle="1" w:styleId="Char2">
    <w:name w:val="Κείμενο υποσημείωσης Char"/>
    <w:link w:val="a7"/>
    <w:semiHidden/>
    <w:rsid w:val="000906E5"/>
    <w:rPr>
      <w:rFonts w:ascii="Times New Roman" w:eastAsia="Times New Roman" w:hAnsi="Times New Roman"/>
    </w:rPr>
  </w:style>
  <w:style w:type="paragraph" w:styleId="-HTML">
    <w:name w:val="HTML Preformatted"/>
    <w:basedOn w:val="a"/>
    <w:link w:val="-HTMLChar"/>
    <w:uiPriority w:val="99"/>
    <w:semiHidden/>
    <w:unhideWhenUsed/>
    <w:rsid w:val="00480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132"/>
      <w:sz w:val="18"/>
      <w:szCs w:val="18"/>
    </w:rPr>
  </w:style>
  <w:style w:type="character" w:customStyle="1" w:styleId="-HTMLChar">
    <w:name w:val="Προ-διαμορφωμένο HTML Char"/>
    <w:link w:val="-HTML"/>
    <w:uiPriority w:val="99"/>
    <w:semiHidden/>
    <w:rsid w:val="004808A9"/>
    <w:rPr>
      <w:rFonts w:ascii="Courier New" w:eastAsia="Times New Roman" w:hAnsi="Courier New" w:cs="Courier New"/>
      <w:color w:val="333132"/>
      <w:sz w:val="18"/>
      <w:szCs w:val="18"/>
    </w:rPr>
  </w:style>
  <w:style w:type="paragraph" w:styleId="Web">
    <w:name w:val="Normal (Web)"/>
    <w:basedOn w:val="a"/>
    <w:uiPriority w:val="99"/>
    <w:rsid w:val="009528D6"/>
    <w:pPr>
      <w:spacing w:before="100" w:beforeAutospacing="1" w:after="100" w:afterAutospacing="1"/>
    </w:pPr>
    <w:rPr>
      <w:lang w:eastAsia="el-GR"/>
    </w:rPr>
  </w:style>
  <w:style w:type="character" w:styleId="a8">
    <w:name w:val="Strong"/>
    <w:qFormat/>
    <w:rsid w:val="009528D6"/>
    <w:rPr>
      <w:b/>
      <w:bCs/>
    </w:rPr>
  </w:style>
  <w:style w:type="character" w:customStyle="1" w:styleId="apple-converted-space">
    <w:name w:val="apple-converted-space"/>
    <w:basedOn w:val="a0"/>
    <w:rsid w:val="009528D6"/>
  </w:style>
  <w:style w:type="paragraph" w:customStyle="1" w:styleId="Default">
    <w:name w:val="Default"/>
    <w:rsid w:val="00F728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-0">
    <w:name w:val="FollowedHyperlink"/>
    <w:basedOn w:val="a0"/>
    <w:uiPriority w:val="99"/>
    <w:semiHidden/>
    <w:unhideWhenUsed/>
    <w:rsid w:val="005C6A3E"/>
    <w:rPr>
      <w:color w:val="800080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6D04A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D04AC"/>
    <w:rPr>
      <w:rFonts w:ascii="Tahoma" w:eastAsia="Times New Roman" w:hAnsi="Tahoma" w:cs="Tahoma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337314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337314"/>
    <w:pPr>
      <w:spacing w:after="160"/>
    </w:pPr>
    <w:rPr>
      <w:rFonts w:asciiTheme="minorHAnsi" w:eastAsiaTheme="minorHAnsi" w:hAnsiTheme="minorHAnsi" w:cstheme="minorBidi"/>
      <w:sz w:val="20"/>
      <w:szCs w:val="20"/>
      <w:lang w:eastAsia="el-GR"/>
    </w:rPr>
  </w:style>
  <w:style w:type="character" w:customStyle="1" w:styleId="Char4">
    <w:name w:val="Κείμενο σχολίου Char"/>
    <w:basedOn w:val="a0"/>
    <w:link w:val="ab"/>
    <w:uiPriority w:val="99"/>
    <w:semiHidden/>
    <w:rsid w:val="00337314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pae.ppp.uoa.gr" TargetMode="External"/><Relationship Id="rId3" Type="http://schemas.openxmlformats.org/officeDocument/2006/relationships/styles" Target="styles.xml"/><Relationship Id="rId7" Type="http://schemas.openxmlformats.org/officeDocument/2006/relationships/hyperlink" Target="http://thepae.ppp.uoa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pository.kallipos.gr/bitstream/11419/.../00_master_document_with-cov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pae.ppp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36C4-3588-4334-9998-04C49B66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2397</Words>
  <Characters>12944</Characters>
  <Application>Microsoft Office Word</Application>
  <DocSecurity>0</DocSecurity>
  <Lines>107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>Hewlett-Packard Company</Company>
  <LinksUpToDate>false</LinksUpToDate>
  <CharactersWithSpaces>15311</CharactersWithSpaces>
  <SharedDoc>false</SharedDoc>
  <HLinks>
    <vt:vector size="48" baseType="variant">
      <vt:variant>
        <vt:i4>7209009</vt:i4>
      </vt:variant>
      <vt:variant>
        <vt:i4>21</vt:i4>
      </vt:variant>
      <vt:variant>
        <vt:i4>0</vt:i4>
      </vt:variant>
      <vt:variant>
        <vt:i4>5</vt:i4>
      </vt:variant>
      <vt:variant>
        <vt:lpwstr>http://aee.iep.edu.gr/</vt:lpwstr>
      </vt:variant>
      <vt:variant>
        <vt:lpwstr/>
      </vt:variant>
      <vt:variant>
        <vt:i4>6422560</vt:i4>
      </vt:variant>
      <vt:variant>
        <vt:i4>18</vt:i4>
      </vt:variant>
      <vt:variant>
        <vt:i4>0</vt:i4>
      </vt:variant>
      <vt:variant>
        <vt:i4>5</vt:i4>
      </vt:variant>
      <vt:variant>
        <vt:lpwstr>http://www.iep.edu.gr/pisa/</vt:lpwstr>
      </vt:variant>
      <vt:variant>
        <vt:lpwstr/>
      </vt:variant>
      <vt:variant>
        <vt:i4>7471221</vt:i4>
      </vt:variant>
      <vt:variant>
        <vt:i4>15</vt:i4>
      </vt:variant>
      <vt:variant>
        <vt:i4>0</vt:i4>
      </vt:variant>
      <vt:variant>
        <vt:i4>5</vt:i4>
      </vt:variant>
      <vt:variant>
        <vt:lpwstr>http://www.esos.gr/arthra/40546/mono-sto-esos-i-ekthesi-tis-adipde-gia-tin-axiologisi-ton-ekpaideytikon</vt:lpwstr>
      </vt:variant>
      <vt:variant>
        <vt:lpwstr/>
      </vt:variant>
      <vt:variant>
        <vt:i4>6029428</vt:i4>
      </vt:variant>
      <vt:variant>
        <vt:i4>12</vt:i4>
      </vt:variant>
      <vt:variant>
        <vt:i4>0</vt:i4>
      </vt:variant>
      <vt:variant>
        <vt:i4>5</vt:i4>
      </vt:variant>
      <vt:variant>
        <vt:lpwstr>http://www.pe.uth.gr/hape/images/stories/emag/vol4_2/hape104.pdf</vt:lpwstr>
      </vt:variant>
      <vt:variant>
        <vt:lpwstr/>
      </vt:variant>
      <vt:variant>
        <vt:i4>1572871</vt:i4>
      </vt:variant>
      <vt:variant>
        <vt:i4>9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http://thepae.ppp.uoa.gr/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creator>user</dc:creator>
  <cp:lastModifiedBy>user10</cp:lastModifiedBy>
  <cp:revision>2</cp:revision>
  <cp:lastPrinted>2018-08-28T07:37:00Z</cp:lastPrinted>
  <dcterms:created xsi:type="dcterms:W3CDTF">2018-09-13T10:58:00Z</dcterms:created>
  <dcterms:modified xsi:type="dcterms:W3CDTF">2018-09-13T10:58:00Z</dcterms:modified>
</cp:coreProperties>
</file>